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邑南町長　　様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color w:val="auto"/>
        </w:rPr>
        <w:t>住　　所：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申請者名：</w:t>
      </w:r>
    </w:p>
    <w:p>
      <w:pPr>
        <w:pStyle w:val="0"/>
        <w:rPr>
          <w:rFonts w:hint="eastAsia"/>
        </w:rPr>
      </w:pPr>
      <w:r>
        <w:rPr>
          <w:rFonts w:hint="eastAsia"/>
          <w:color w:val="auto"/>
        </w:rPr>
        <w:t>　　　　　　　　　　　　　　　　　　　　　　団体の場合は代表者名：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電話番号：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後援等名義使用承認申請書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次の事業を開催するにあたり、「邑南町」の後援等名義の使用承認を得たいので申請します。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863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事業の目的・内容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主催者（団体）名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参加費の徴収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both"/>
              <w:rPr>
                <w:rFonts w:hint="eastAsia"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w:t>□　なし　　　　　　　□　あり（　　　　　　　）円</w:t>
            </w: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他の後援等予定団体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希望する後援等の種類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□共催　　□後援　　□協賛　　□その他（　　　　　　　）</w:t>
            </w: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共催・後援の依頼内容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「邑南町」の名称を用いる</w:t>
            </w:r>
          </w:p>
          <w:p>
            <w:pPr>
              <w:pStyle w:val="0"/>
              <w:spacing w:line="240" w:lineRule="auto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町長の出席・挨拶を依頼する</w:t>
            </w:r>
          </w:p>
          <w:p>
            <w:pPr>
              <w:pStyle w:val="0"/>
              <w:spacing w:line="240" w:lineRule="auto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その他　（　　　　　　　　　　　　　　　　　　　）</w:t>
            </w: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その他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・企画書及び予算書、団体の規約等参考となる資料等を添付すること。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427</TotalTime>
  <Pages>1</Pages>
  <Words>1</Words>
  <Characters>265</Characters>
  <Application>JUST Note</Application>
  <Lines>39</Lines>
  <Paragraphs>28</Paragraphs>
  <CharactersWithSpaces>453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植田 ほの香</dc:creator>
  <cp:lastModifiedBy>植田 ほの香</cp:lastModifiedBy>
  <cp:lastPrinted>2025-05-22T01:09:24Z</cp:lastPrinted>
  <dcterms:created xsi:type="dcterms:W3CDTF">2025-05-01T02:52:00Z</dcterms:created>
  <dcterms:modified xsi:type="dcterms:W3CDTF">2025-05-21T23:50:34Z</dcterms:modified>
  <cp:revision>1</cp:revision>
</cp:coreProperties>
</file>