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jc w:val="center"/>
        <w:rPr>
          <w:rFonts w:hint="default"/>
          <w:b w:val="1"/>
          <w:sz w:val="28"/>
        </w:rPr>
      </w:pPr>
      <w:bookmarkStart w:id="0" w:name="_GoBack"/>
      <w:bookmarkEnd w:id="0"/>
      <w:r>
        <w:rPr>
          <w:rFonts w:hint="eastAsia"/>
          <w:b w:val="1"/>
          <w:sz w:val="28"/>
        </w:rPr>
        <w:t xml:space="preserve"> </w:t>
      </w:r>
      <w:r>
        <w:rPr>
          <w:rFonts w:hint="eastAsia"/>
          <w:b w:val="1"/>
          <w:sz w:val="28"/>
        </w:rPr>
        <w:t>　はっしーマルシェ</w:t>
      </w:r>
      <w:r>
        <w:rPr>
          <w:rFonts w:hint="eastAsia"/>
          <w:b w:val="1"/>
          <w:sz w:val="28"/>
        </w:rPr>
        <w:t xml:space="preserve"> </w:t>
      </w:r>
      <w:r>
        <w:rPr>
          <w:rFonts w:hint="eastAsia"/>
          <w:b w:val="1"/>
          <w:sz w:val="28"/>
        </w:rPr>
        <w:t>出店概要</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7743"/>
      </w:tblGrid>
      <w:tr>
        <w:trPr>
          <w:trHeight w:val="506" w:hRule="atLeast"/>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94"/>
                <w:kern w:val="0"/>
                <w:sz w:val="22"/>
              </w:rPr>
              <w:t>イベント</w:t>
            </w:r>
            <w:r>
              <w:rPr>
                <w:rFonts w:hint="eastAsia" w:ascii="ＭＳ 明朝" w:hAnsi="ＭＳ 明朝"/>
                <w:spacing w:val="3"/>
                <w:kern w:val="0"/>
                <w:sz w:val="22"/>
              </w:rPr>
              <w:t>名</w:t>
            </w:r>
          </w:p>
        </w:tc>
        <w:tc>
          <w:tcPr>
            <w:tcW w:w="7743" w:type="dxa"/>
            <w:shd w:val="clear" w:color="auto" w:fill="auto"/>
            <w:vAlign w:val="top"/>
          </w:tcPr>
          <w:p>
            <w:pPr>
              <w:pStyle w:val="0"/>
              <w:rPr>
                <w:rFonts w:hint="default" w:ascii="ＭＳ 明朝" w:hAnsi="ＭＳ 明朝"/>
                <w:sz w:val="22"/>
              </w:rPr>
            </w:pPr>
            <w:r>
              <w:rPr>
                <w:rFonts w:hint="eastAsia" w:ascii="ＭＳ 明朝" w:hAnsi="ＭＳ 明朝"/>
                <w:kern w:val="0"/>
                <w:sz w:val="22"/>
              </w:rPr>
              <w:t>第５５回筆の都くまの町民文化祭　</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709"/>
                <w:kern w:val="0"/>
                <w:sz w:val="22"/>
              </w:rPr>
              <w:t>日</w:t>
            </w:r>
            <w:r>
              <w:rPr>
                <w:rFonts w:hint="eastAsia" w:ascii="ＭＳ 明朝" w:hAnsi="ＭＳ 明朝"/>
                <w:kern w:val="0"/>
                <w:sz w:val="22"/>
              </w:rPr>
              <w:t>時</w:t>
            </w:r>
          </w:p>
        </w:tc>
        <w:tc>
          <w:tcPr>
            <w:tcW w:w="7743" w:type="dxa"/>
            <w:shd w:val="clear" w:color="auto" w:fill="auto"/>
            <w:vAlign w:val="top"/>
          </w:tcPr>
          <w:p>
            <w:pPr>
              <w:pStyle w:val="0"/>
              <w:rPr>
                <w:rFonts w:hint="default" w:ascii="ＭＳ 明朝" w:hAnsi="ＭＳ 明朝"/>
                <w:kern w:val="0"/>
                <w:sz w:val="22"/>
              </w:rPr>
            </w:pPr>
            <w:r>
              <w:rPr>
                <w:rFonts w:hint="eastAsia" w:ascii="ＭＳ 明朝" w:hAnsi="ＭＳ 明朝"/>
                <w:kern w:val="0"/>
                <w:sz w:val="22"/>
              </w:rPr>
              <w:t>令和８年１０月１７日（土）午前</w:t>
            </w:r>
            <w:r>
              <w:rPr>
                <w:rFonts w:hint="eastAsia" w:ascii="ＭＳ 明朝" w:hAnsi="ＭＳ 明朝"/>
                <w:kern w:val="0"/>
                <w:sz w:val="30"/>
              </w:rPr>
              <w:t xml:space="preserve"> </w:t>
            </w:r>
            <w:r>
              <w:rPr>
                <w:rFonts w:hint="eastAsia" w:ascii="ＭＳ 明朝" w:hAnsi="ＭＳ 明朝"/>
                <w:kern w:val="0"/>
                <w:sz w:val="22"/>
              </w:rPr>
              <w:t>9</w:t>
            </w:r>
            <w:r>
              <w:rPr>
                <w:rFonts w:hint="eastAsia" w:ascii="ＭＳ 明朝" w:hAnsi="ＭＳ 明朝"/>
                <w:kern w:val="0"/>
                <w:sz w:val="22"/>
              </w:rPr>
              <w:t>時</w:t>
            </w:r>
            <w:r>
              <w:rPr>
                <w:rFonts w:hint="eastAsia" w:ascii="ＭＳ 明朝" w:hAnsi="ＭＳ 明朝"/>
                <w:kern w:val="0"/>
                <w:sz w:val="22"/>
              </w:rPr>
              <w:t>50</w:t>
            </w:r>
            <w:r>
              <w:rPr>
                <w:rFonts w:hint="eastAsia" w:ascii="ＭＳ 明朝" w:hAnsi="ＭＳ 明朝"/>
                <w:kern w:val="0"/>
                <w:sz w:val="22"/>
              </w:rPr>
              <w:t>分～午後</w:t>
            </w:r>
            <w:r>
              <w:rPr>
                <w:rFonts w:hint="eastAsia" w:ascii="ＭＳ 明朝" w:hAnsi="ＭＳ 明朝"/>
                <w:kern w:val="0"/>
                <w:sz w:val="22"/>
              </w:rPr>
              <w:t>5</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w:t>
            </w:r>
          </w:p>
          <w:p>
            <w:pPr>
              <w:pStyle w:val="0"/>
              <w:ind w:firstLine="1540" w:firstLineChars="700"/>
              <w:rPr>
                <w:rFonts w:hint="default" w:ascii="ＭＳ 明朝" w:hAnsi="ＭＳ 明朝"/>
                <w:kern w:val="0"/>
                <w:sz w:val="22"/>
              </w:rPr>
            </w:pPr>
            <w:r>
              <w:rPr>
                <w:rFonts w:hint="eastAsia" w:ascii="ＭＳ 明朝" w:hAnsi="ＭＳ 明朝"/>
                <w:kern w:val="0"/>
                <w:sz w:val="22"/>
              </w:rPr>
              <mc:AlternateContent>
                <mc:Choice Requires="wps">
                  <w:drawing>
                    <wp:anchor distT="0" distB="0" distL="114300" distR="114300" simplePos="0" relativeHeight="12" behindDoc="0" locked="0" layoutInCell="1" hidden="0" allowOverlap="1">
                      <wp:simplePos x="0" y="0"/>
                      <wp:positionH relativeFrom="column">
                        <wp:posOffset>-42545</wp:posOffset>
                      </wp:positionH>
                      <wp:positionV relativeFrom="paragraph">
                        <wp:posOffset>227330</wp:posOffset>
                      </wp:positionV>
                      <wp:extent cx="3941445" cy="43561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941445" cy="4356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12;mso-wrap-distance-left:9pt;width:310.35000000000002pt;height:34.29pt;mso-position-horizontal-relative:text;position:absolute;margin-left:-3.35pt;margin-top:17.89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kern w:val="0"/>
                <w:sz w:val="22"/>
              </w:rPr>
              <w:t>１８日（日）午前</w:t>
            </w:r>
            <w:r>
              <w:rPr>
                <w:rFonts w:hint="eastAsia" w:ascii="ＭＳ 明朝" w:hAnsi="ＭＳ 明朝"/>
                <w:kern w:val="0"/>
                <w:sz w:val="22"/>
              </w:rPr>
              <w:t>10</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分～午後</w:t>
            </w:r>
            <w:r>
              <w:rPr>
                <w:rFonts w:hint="eastAsia" w:ascii="ＭＳ 明朝" w:hAnsi="ＭＳ 明朝"/>
                <w:kern w:val="0"/>
                <w:sz w:val="22"/>
              </w:rPr>
              <w:t>3</w:t>
            </w:r>
            <w:r>
              <w:rPr>
                <w:rFonts w:hint="eastAsia" w:ascii="ＭＳ 明朝" w:hAnsi="ＭＳ 明朝"/>
                <w:kern w:val="0"/>
                <w:sz w:val="22"/>
              </w:rPr>
              <w:t>時</w:t>
            </w:r>
            <w:r>
              <w:rPr>
                <w:rFonts w:hint="eastAsia" w:ascii="ＭＳ 明朝" w:hAnsi="ＭＳ 明朝"/>
                <w:kern w:val="0"/>
                <w:sz w:val="22"/>
              </w:rPr>
              <w:t>30</w:t>
            </w:r>
            <w:r>
              <w:rPr>
                <w:rFonts w:hint="eastAsia" w:ascii="ＭＳ 明朝" w:hAnsi="ＭＳ 明朝"/>
                <w:kern w:val="0"/>
                <w:sz w:val="22"/>
              </w:rPr>
              <w:t>分</w:t>
            </w:r>
          </w:p>
          <w:p>
            <w:pPr>
              <w:pStyle w:val="0"/>
              <w:rPr>
                <w:rFonts w:hint="default" w:ascii="ＭＳ 明朝" w:hAnsi="ＭＳ 明朝"/>
                <w:kern w:val="0"/>
                <w:sz w:val="22"/>
              </w:rPr>
            </w:pPr>
            <w:r>
              <w:rPr>
                <w:rFonts w:hint="eastAsia" w:ascii="ＭＳ 明朝" w:hAnsi="ＭＳ 明朝"/>
                <w:kern w:val="0"/>
                <w:sz w:val="22"/>
              </w:rPr>
              <w:t>販売可能時間　１７日（土）午前</w:t>
            </w:r>
            <w:r>
              <w:rPr>
                <w:rFonts w:hint="eastAsia" w:ascii="ＭＳ 明朝" w:hAnsi="ＭＳ 明朝"/>
                <w:kern w:val="0"/>
                <w:sz w:val="22"/>
              </w:rPr>
              <w:t>10</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分～午後</w:t>
            </w:r>
            <w:r>
              <w:rPr>
                <w:rFonts w:hint="eastAsia" w:ascii="ＭＳ 明朝" w:hAnsi="ＭＳ 明朝"/>
                <w:kern w:val="0"/>
                <w:sz w:val="22"/>
              </w:rPr>
              <w:t>3</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w:t>
            </w:r>
          </w:p>
          <w:p>
            <w:pPr>
              <w:pStyle w:val="0"/>
              <w:ind w:left="1552" w:leftChars="739"/>
              <w:rPr>
                <w:rFonts w:hint="default" w:ascii="ＭＳ 明朝" w:hAnsi="ＭＳ 明朝"/>
                <w:kern w:val="0"/>
                <w:sz w:val="22"/>
              </w:rPr>
            </w:pPr>
            <w:r>
              <w:rPr>
                <w:rFonts w:hint="eastAsia" w:ascii="ＭＳ 明朝" w:hAnsi="ＭＳ 明朝"/>
                <w:kern w:val="0"/>
                <w:sz w:val="22"/>
              </w:rPr>
              <w:t>１８日（日）午前</w:t>
            </w:r>
            <w:r>
              <w:rPr>
                <w:rFonts w:hint="eastAsia" w:ascii="ＭＳ 明朝" w:hAnsi="ＭＳ 明朝"/>
                <w:kern w:val="0"/>
                <w:sz w:val="22"/>
              </w:rPr>
              <w:t>10</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分～午後</w:t>
            </w:r>
            <w:r>
              <w:rPr>
                <w:rFonts w:hint="eastAsia" w:ascii="ＭＳ 明朝" w:hAnsi="ＭＳ 明朝"/>
                <w:kern w:val="0"/>
                <w:sz w:val="22"/>
              </w:rPr>
              <w:t>3</w:t>
            </w:r>
            <w:r>
              <w:rPr>
                <w:rFonts w:hint="eastAsia" w:ascii="ＭＳ 明朝" w:hAnsi="ＭＳ 明朝"/>
                <w:kern w:val="0"/>
                <w:sz w:val="22"/>
              </w:rPr>
              <w:t>時</w:t>
            </w:r>
            <w:r>
              <w:rPr>
                <w:rFonts w:hint="eastAsia" w:ascii="ＭＳ 明朝" w:hAnsi="ＭＳ 明朝"/>
                <w:kern w:val="0"/>
                <w:sz w:val="22"/>
              </w:rPr>
              <w:t>00</w:t>
            </w:r>
            <w:r>
              <w:rPr>
                <w:rFonts w:hint="eastAsia" w:ascii="ＭＳ 明朝" w:hAnsi="ＭＳ 明朝"/>
                <w:kern w:val="0"/>
                <w:sz w:val="22"/>
              </w:rPr>
              <w:t>分</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709"/>
                <w:kern w:val="0"/>
                <w:sz w:val="22"/>
              </w:rPr>
              <w:t>会</w:t>
            </w:r>
            <w:r>
              <w:rPr>
                <w:rFonts w:hint="eastAsia" w:ascii="ＭＳ 明朝" w:hAnsi="ＭＳ 明朝"/>
                <w:kern w:val="0"/>
                <w:sz w:val="22"/>
              </w:rPr>
              <w:t>場</w:t>
            </w:r>
          </w:p>
        </w:tc>
        <w:tc>
          <w:tcPr>
            <w:tcW w:w="7743" w:type="dxa"/>
            <w:shd w:val="clear" w:color="auto" w:fill="auto"/>
            <w:vAlign w:val="top"/>
          </w:tcPr>
          <w:p>
            <w:pPr>
              <w:pStyle w:val="0"/>
              <w:rPr>
                <w:rFonts w:hint="default" w:ascii="ＭＳ 明朝" w:hAnsi="ＭＳ 明朝"/>
                <w:kern w:val="0"/>
                <w:sz w:val="22"/>
              </w:rPr>
            </w:pPr>
            <w:r>
              <w:rPr>
                <w:rFonts w:hint="eastAsia" w:ascii="ＭＳ 明朝" w:hAnsi="ＭＳ 明朝"/>
                <w:kern w:val="0"/>
                <w:sz w:val="22"/>
              </w:rPr>
              <w:t>熊野町民会館</w:t>
            </w:r>
          </w:p>
          <w:p>
            <w:pPr>
              <w:pStyle w:val="0"/>
              <w:rPr>
                <w:rFonts w:hint="default" w:ascii="ＭＳ 明朝" w:hAnsi="ＭＳ 明朝"/>
                <w:sz w:val="22"/>
              </w:rPr>
            </w:pPr>
            <w:r>
              <w:rPr>
                <w:rFonts w:hint="eastAsia" w:ascii="ＭＳ 明朝" w:hAnsi="ＭＳ 明朝"/>
                <w:kern w:val="0"/>
                <w:sz w:val="22"/>
              </w:rPr>
              <w:t>（〒</w:t>
            </w:r>
            <w:r>
              <w:rPr>
                <w:rFonts w:hint="default" w:ascii="ＭＳ 明朝" w:hAnsi="ＭＳ 明朝"/>
                <w:kern w:val="0"/>
                <w:sz w:val="22"/>
              </w:rPr>
              <w:t>731-4214</w:t>
            </w:r>
            <w:r>
              <w:rPr>
                <w:rFonts w:hint="eastAsia" w:ascii="ＭＳ 明朝" w:hAnsi="ＭＳ 明朝"/>
                <w:kern w:val="0"/>
                <w:sz w:val="22"/>
              </w:rPr>
              <w:t>　安芸郡熊野町中溝一丁目１１番２号）</w:t>
            </w:r>
          </w:p>
        </w:tc>
      </w:tr>
      <w:tr>
        <w:trPr>
          <w:trHeight w:val="463" w:hRule="atLeast"/>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94"/>
                <w:kern w:val="0"/>
                <w:sz w:val="22"/>
              </w:rPr>
              <w:t>募集事業</w:t>
            </w:r>
            <w:r>
              <w:rPr>
                <w:rFonts w:hint="eastAsia" w:ascii="ＭＳ 明朝" w:hAnsi="ＭＳ 明朝"/>
                <w:spacing w:val="3"/>
                <w:kern w:val="0"/>
                <w:sz w:val="22"/>
              </w:rPr>
              <w:t>者</w:t>
            </w:r>
          </w:p>
        </w:tc>
        <w:tc>
          <w:tcPr>
            <w:tcW w:w="7743" w:type="dxa"/>
            <w:shd w:val="clear" w:color="auto" w:fill="auto"/>
            <w:vAlign w:val="top"/>
          </w:tcPr>
          <w:p>
            <w:pPr>
              <w:pStyle w:val="0"/>
              <w:rPr>
                <w:rFonts w:hint="default" w:ascii="ＭＳ 明朝" w:hAnsi="ＭＳ 明朝"/>
                <w:sz w:val="22"/>
              </w:rPr>
            </w:pPr>
            <w:r>
              <w:rPr>
                <w:rFonts w:hint="eastAsia" w:ascii="ＭＳ 明朝" w:hAnsi="ＭＳ 明朝"/>
                <w:sz w:val="22"/>
              </w:rPr>
              <w:t>広島広域都市圏域内の市町の特産品を販売する事業者</w:t>
            </w:r>
          </w:p>
        </w:tc>
      </w:tr>
      <w:tr>
        <w:trPr>
          <w:trHeight w:val="463" w:hRule="atLeast"/>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53"/>
                <w:kern w:val="0"/>
                <w:sz w:val="22"/>
              </w:rPr>
              <w:t>出展事業者</w:t>
            </w:r>
            <w:r>
              <w:rPr>
                <w:rFonts w:hint="eastAsia" w:ascii="ＭＳ 明朝" w:hAnsi="ＭＳ 明朝"/>
                <w:spacing w:val="4"/>
                <w:kern w:val="0"/>
                <w:sz w:val="22"/>
              </w:rPr>
              <w:t>数</w:t>
            </w:r>
          </w:p>
        </w:tc>
        <w:tc>
          <w:tcPr>
            <w:tcW w:w="7743" w:type="dxa"/>
            <w:shd w:val="clear" w:color="auto" w:fill="auto"/>
            <w:vAlign w:val="top"/>
          </w:tcPr>
          <w:p>
            <w:pPr>
              <w:pStyle w:val="0"/>
              <w:rPr>
                <w:rFonts w:hint="default" w:ascii="ＭＳ 明朝" w:hAnsi="ＭＳ 明朝"/>
                <w:sz w:val="22"/>
              </w:rPr>
            </w:pPr>
            <w:r>
              <w:rPr>
                <w:rFonts w:hint="eastAsia" w:ascii="ＭＳ 明朝" w:hAnsi="ＭＳ 明朝"/>
                <w:sz w:val="22"/>
              </w:rPr>
              <w:t>２事業者まで</w:t>
            </w:r>
          </w:p>
        </w:tc>
      </w:tr>
      <w:tr>
        <w:trPr>
          <w:trHeight w:val="463" w:hRule="atLeast"/>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299"/>
                <w:kern w:val="0"/>
                <w:sz w:val="22"/>
              </w:rPr>
              <w:t>出店</w:t>
            </w:r>
            <w:r>
              <w:rPr>
                <w:rFonts w:hint="eastAsia" w:ascii="ＭＳ 明朝" w:hAnsi="ＭＳ 明朝"/>
                <w:spacing w:val="1"/>
                <w:kern w:val="0"/>
                <w:sz w:val="22"/>
              </w:rPr>
              <w:t>料</w:t>
            </w:r>
          </w:p>
        </w:tc>
        <w:tc>
          <w:tcPr>
            <w:tcW w:w="7743" w:type="dxa"/>
            <w:shd w:val="clear" w:color="auto" w:fill="auto"/>
            <w:vAlign w:val="top"/>
          </w:tcPr>
          <w:p>
            <w:pPr>
              <w:pStyle w:val="0"/>
              <w:rPr>
                <w:rFonts w:hint="default" w:ascii="ＭＳ 明朝" w:hAnsi="ＭＳ 明朝"/>
                <w:sz w:val="22"/>
              </w:rPr>
            </w:pPr>
            <w:r>
              <w:rPr>
                <w:rFonts w:hint="eastAsia" w:ascii="ＭＳ 明朝" w:hAnsi="ＭＳ 明朝"/>
                <w:sz w:val="22"/>
              </w:rPr>
              <w:t>無料</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53"/>
                <w:kern w:val="0"/>
                <w:sz w:val="22"/>
              </w:rPr>
              <w:t>出店スペー</w:t>
            </w:r>
            <w:r>
              <w:rPr>
                <w:rFonts w:hint="eastAsia" w:ascii="ＭＳ 明朝" w:hAnsi="ＭＳ 明朝"/>
                <w:spacing w:val="4"/>
                <w:kern w:val="0"/>
                <w:sz w:val="22"/>
              </w:rPr>
              <w:t>ス</w:t>
            </w:r>
          </w:p>
        </w:tc>
        <w:tc>
          <w:tcPr>
            <w:tcW w:w="7743" w:type="dxa"/>
            <w:shd w:val="clear" w:color="auto" w:fill="auto"/>
            <w:vAlign w:val="top"/>
          </w:tcPr>
          <w:p>
            <w:pPr>
              <w:pStyle w:val="0"/>
              <w:rPr>
                <w:rFonts w:hint="default" w:ascii="ＭＳ 明朝" w:hAnsi="ＭＳ 明朝"/>
                <w:sz w:val="22"/>
              </w:rPr>
            </w:pPr>
            <w:r>
              <w:rPr>
                <w:rFonts w:hint="eastAsia" w:ascii="ＭＳ 明朝" w:hAnsi="ＭＳ 明朝"/>
                <w:sz w:val="22"/>
              </w:rPr>
              <w:t>１ブース間口３．０ⅿ×奥行３．０ⅿ程度（テント半分、側幕使用可）</w:t>
            </w:r>
          </w:p>
          <w:p>
            <w:pPr>
              <w:pStyle w:val="0"/>
              <w:rPr>
                <w:rFonts w:hint="default" w:ascii="ＭＳ 明朝" w:hAnsi="ＭＳ 明朝"/>
                <w:sz w:val="22"/>
              </w:rPr>
            </w:pPr>
            <w:r>
              <w:rPr>
                <w:rFonts w:hint="eastAsia" w:ascii="ＭＳ 明朝" w:hAnsi="ＭＳ 明朝"/>
                <w:sz w:val="22"/>
              </w:rPr>
              <w:t>※側幕の貸出はありませんので、必要な場合はご持参ください。</w:t>
            </w:r>
          </w:p>
        </w:tc>
      </w:tr>
      <w:tr>
        <w:trPr>
          <w:trHeight w:val="510" w:hRule="atLeast"/>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299"/>
                <w:kern w:val="0"/>
                <w:sz w:val="22"/>
              </w:rPr>
              <w:t>備品</w:t>
            </w:r>
            <w:r>
              <w:rPr>
                <w:rFonts w:hint="eastAsia" w:ascii="ＭＳ 明朝" w:hAnsi="ＭＳ 明朝"/>
                <w:spacing w:val="1"/>
                <w:kern w:val="0"/>
                <w:sz w:val="22"/>
              </w:rPr>
              <w:t>等</w:t>
            </w:r>
          </w:p>
        </w:tc>
        <w:tc>
          <w:tcPr>
            <w:tcW w:w="7743" w:type="dxa"/>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長机、イスなど相談に応じます。</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44"/>
                <w:kern w:val="0"/>
                <w:sz w:val="22"/>
              </w:rPr>
              <w:t>イ</w:t>
            </w:r>
            <w:r>
              <w:rPr>
                <w:rFonts w:hint="eastAsia" w:ascii="ＭＳ 明朝" w:hAnsi="ＭＳ 明朝"/>
                <w:kern w:val="0"/>
                <w:sz w:val="22"/>
              </w:rPr>
              <w:t>ベントについて</w:t>
            </w:r>
          </w:p>
        </w:tc>
        <w:tc>
          <w:tcPr>
            <w:tcW w:w="7743" w:type="dxa"/>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⑴はっしーマルシェでは、特産品販売による広島広域都市圏のＰＲを目的としているため、特産品の販売を通して地域の魅力を発信することに努めてください。</w:t>
            </w:r>
          </w:p>
          <w:p>
            <w:pPr>
              <w:pStyle w:val="0"/>
              <w:ind w:left="220" w:hanging="220" w:hangingChars="100"/>
              <w:rPr>
                <w:rFonts w:hint="default" w:ascii="ＭＳ 明朝" w:hAnsi="ＭＳ 明朝"/>
                <w:sz w:val="22"/>
              </w:rPr>
            </w:pPr>
            <w:r>
              <w:rPr>
                <w:rFonts w:hint="eastAsia" w:ascii="ＭＳ 明朝" w:hAnsi="ＭＳ 明朝"/>
                <w:sz w:val="22"/>
              </w:rPr>
              <w:t>⑵出店ブースにて、広島広域都市圏のＰＲ用装飾、観光パンフレットの配布にご協力ください。装飾品・配布物は協議会が用意します。</w:t>
            </w:r>
          </w:p>
          <w:p>
            <w:pPr>
              <w:pStyle w:val="0"/>
              <w:ind w:left="220" w:hanging="220" w:hangingChars="100"/>
              <w:rPr>
                <w:rFonts w:hint="default" w:ascii="ＭＳ 明朝" w:hAnsi="ＭＳ 明朝"/>
                <w:sz w:val="22"/>
              </w:rPr>
            </w:pPr>
            <w:r>
              <w:rPr>
                <w:rFonts w:hint="eastAsia" w:ascii="ＭＳ 明朝" w:hAnsi="ＭＳ 明朝"/>
                <w:sz w:val="22"/>
              </w:rPr>
              <w:t>⑶販売は上記販売可能時間内でお願いします。</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163"/>
                <w:kern w:val="0"/>
                <w:sz w:val="22"/>
              </w:rPr>
              <w:t>出店条</w:t>
            </w:r>
            <w:r>
              <w:rPr>
                <w:rFonts w:hint="eastAsia" w:ascii="ＭＳ 明朝" w:hAnsi="ＭＳ 明朝"/>
                <w:kern w:val="0"/>
                <w:sz w:val="22"/>
              </w:rPr>
              <w:t>件</w:t>
            </w:r>
          </w:p>
        </w:tc>
        <w:tc>
          <w:tcPr>
            <w:tcW w:w="7743" w:type="dxa"/>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⑴出店場所は、主催者が指定する場所とします。</w:t>
            </w:r>
          </w:p>
          <w:p>
            <w:pPr>
              <w:pStyle w:val="0"/>
              <w:ind w:left="220" w:hanging="220" w:hangingChars="100"/>
              <w:rPr>
                <w:rFonts w:hint="default" w:ascii="ＭＳ 明朝" w:hAnsi="ＭＳ 明朝"/>
                <w:sz w:val="22"/>
              </w:rPr>
            </w:pPr>
            <w:r>
              <w:rPr>
                <w:rFonts w:hint="eastAsia" w:ascii="ＭＳ 明朝" w:hAnsi="ＭＳ 明朝"/>
                <w:sz w:val="22"/>
              </w:rPr>
              <w:t>⑵届出の無い出店については、撤去を求める場合があります。</w:t>
            </w:r>
          </w:p>
          <w:p>
            <w:pPr>
              <w:pStyle w:val="0"/>
              <w:ind w:left="220" w:hanging="220" w:hangingChars="100"/>
              <w:rPr>
                <w:rFonts w:hint="default" w:ascii="ＭＳ 明朝" w:hAnsi="ＭＳ 明朝"/>
                <w:sz w:val="22"/>
              </w:rPr>
            </w:pPr>
            <w:r>
              <w:rPr>
                <w:rFonts w:hint="eastAsia" w:ascii="ＭＳ 明朝" w:hAnsi="ＭＳ 明朝"/>
                <w:sz w:val="22"/>
              </w:rPr>
              <w:t>⑶お客様の苦情や事故に対しては、各出店者が責任を持って対応してください。</w:t>
            </w:r>
          </w:p>
          <w:p>
            <w:pPr>
              <w:pStyle w:val="0"/>
              <w:ind w:left="220" w:hanging="220" w:hangingChars="100"/>
              <w:rPr>
                <w:rFonts w:hint="default" w:ascii="ＭＳ 明朝" w:hAnsi="ＭＳ 明朝"/>
                <w:sz w:val="22"/>
              </w:rPr>
            </w:pPr>
            <w:r>
              <w:rPr>
                <w:rFonts w:hint="eastAsia" w:ascii="ＭＳ 明朝" w:hAnsi="ＭＳ 明朝"/>
                <w:sz w:val="22"/>
              </w:rPr>
              <w:t>⑷万一のトラブル（食中毒など）に対しての責任は、出店者が負うものとします。</w:t>
            </w:r>
          </w:p>
          <w:p>
            <w:pPr>
              <w:pStyle w:val="0"/>
              <w:ind w:left="220" w:hanging="220" w:hangingChars="100"/>
              <w:rPr>
                <w:rFonts w:hint="default" w:ascii="ＭＳ 明朝" w:hAnsi="ＭＳ 明朝"/>
                <w:sz w:val="22"/>
              </w:rPr>
            </w:pPr>
            <w:r>
              <w:rPr>
                <w:rFonts w:hint="eastAsia" w:ascii="ＭＳ 明朝" w:hAnsi="ＭＳ 明朝"/>
                <w:sz w:val="22"/>
              </w:rPr>
              <w:t>⑸臨時店舗扱いとなるため、保健所から許可を受けた品目以外の販売は出来ません。</w:t>
            </w:r>
          </w:p>
          <w:p>
            <w:pPr>
              <w:pStyle w:val="0"/>
              <w:ind w:left="220" w:hanging="220" w:hangingChars="100"/>
              <w:rPr>
                <w:rFonts w:hint="default" w:ascii="ＭＳ 明朝" w:hAnsi="ＭＳ 明朝"/>
                <w:sz w:val="22"/>
              </w:rPr>
            </w:pPr>
            <w:r>
              <w:rPr>
                <w:rFonts w:hint="eastAsia" w:ascii="ＭＳ 明朝" w:hAnsi="ＭＳ 明朝"/>
                <w:sz w:val="22"/>
              </w:rPr>
              <w:t>⑹臨時出店で提供した食品による健康被害等の情報を探知した際は、速やかに主催者及び開催場所を管轄する保健所に連絡するとともに、被害拡大防止等のための必要な対応を行ってください。</w:t>
            </w:r>
          </w:p>
          <w:p>
            <w:pPr>
              <w:pStyle w:val="0"/>
              <w:ind w:left="220" w:hanging="220" w:hangingChars="100"/>
              <w:rPr>
                <w:rFonts w:hint="default" w:ascii="ＭＳ 明朝" w:hAnsi="ＭＳ 明朝"/>
                <w:sz w:val="22"/>
              </w:rPr>
            </w:pPr>
            <w:r>
              <w:rPr>
                <w:rFonts w:hint="eastAsia" w:ascii="ＭＳ 明朝" w:hAnsi="ＭＳ 明朝"/>
                <w:sz w:val="22"/>
              </w:rPr>
              <w:t>⑺保健所職員が必要に応じて実施する立入検査等に協力して下さい。</w:t>
            </w:r>
          </w:p>
          <w:p>
            <w:pPr>
              <w:pStyle w:val="0"/>
              <w:ind w:left="220" w:hanging="220" w:hangingChars="100"/>
              <w:rPr>
                <w:rFonts w:hint="default" w:ascii="ＭＳ 明朝" w:hAnsi="ＭＳ 明朝"/>
                <w:sz w:val="22"/>
              </w:rPr>
            </w:pPr>
            <w:r>
              <w:rPr>
                <w:rFonts w:hint="eastAsia" w:ascii="ＭＳ 明朝" w:hAnsi="ＭＳ 明朝"/>
                <w:sz w:val="22"/>
              </w:rPr>
              <w:t>⑻不測の事態が生じた場合は、主催者が祭りの全部又は一部の運営を中止、一時中断、再開の判断を行います。出店者は、この決定に従って下さい。なお、主催者は、これにより生じた損害を補償しません。</w:t>
            </w:r>
          </w:p>
          <w:p>
            <w:pPr>
              <w:pStyle w:val="0"/>
              <w:ind w:left="220" w:hanging="220" w:hangingChars="100"/>
              <w:rPr>
                <w:rFonts w:hint="default" w:ascii="ＭＳ 明朝" w:hAnsi="ＭＳ 明朝"/>
                <w:sz w:val="22"/>
              </w:rPr>
            </w:pPr>
            <w:r>
              <w:rPr>
                <w:rFonts w:hint="eastAsia" w:ascii="ＭＳ 明朝" w:hAnsi="ＭＳ 明朝"/>
                <w:sz w:val="22"/>
              </w:rPr>
              <w:t>⑼屋外での行事のため、台風等によりイベント自体を中止する場合は、前日午後</w:t>
            </w:r>
            <w:r>
              <w:rPr>
                <w:rFonts w:hint="eastAsia" w:ascii="ＭＳ 明朝" w:hAnsi="ＭＳ 明朝"/>
                <w:sz w:val="22"/>
              </w:rPr>
              <w:t>6</w:t>
            </w:r>
            <w:r>
              <w:rPr>
                <w:rFonts w:hint="eastAsia" w:ascii="ＭＳ 明朝" w:hAnsi="ＭＳ 明朝"/>
                <w:sz w:val="22"/>
              </w:rPr>
              <w:t>時までに主催者から連絡いたします。雨天の場合の出店実施の可否について、あらかじめ決めておられる場合は事前にお知らせください。</w:t>
            </w:r>
          </w:p>
        </w:tc>
      </w:tr>
      <w:tr>
        <w:trPr/>
        <w:tc>
          <w:tcPr>
            <w:tcW w:w="2093" w:type="dxa"/>
            <w:shd w:val="clear" w:color="auto" w:fill="auto"/>
            <w:tcFitText/>
            <w:vAlign w:val="top"/>
          </w:tcPr>
          <w:p>
            <w:pPr>
              <w:pStyle w:val="0"/>
              <w:rPr>
                <w:rFonts w:hint="default" w:ascii="ＭＳ 明朝" w:hAnsi="ＭＳ 明朝"/>
                <w:sz w:val="22"/>
              </w:rPr>
            </w:pPr>
            <w:r>
              <w:rPr>
                <w:rFonts w:hint="eastAsia" w:ascii="ＭＳ 明朝" w:hAnsi="ＭＳ 明朝"/>
                <w:spacing w:val="163"/>
                <w:kern w:val="0"/>
                <w:sz w:val="22"/>
              </w:rPr>
              <w:t>注意事</w:t>
            </w:r>
            <w:r>
              <w:rPr>
                <w:rFonts w:hint="eastAsia" w:ascii="ＭＳ 明朝" w:hAnsi="ＭＳ 明朝"/>
                <w:kern w:val="0"/>
                <w:sz w:val="22"/>
              </w:rPr>
              <w:t>項</w:t>
            </w:r>
          </w:p>
        </w:tc>
        <w:tc>
          <w:tcPr>
            <w:tcW w:w="7743" w:type="dxa"/>
            <w:shd w:val="clear" w:color="auto" w:fill="auto"/>
            <w:vAlign w:val="top"/>
          </w:tcPr>
          <w:p>
            <w:pPr>
              <w:pStyle w:val="0"/>
              <w:ind w:left="220" w:hanging="220" w:hangingChars="100"/>
              <w:rPr>
                <w:rFonts w:hint="default" w:ascii="ＭＳ 明朝" w:hAnsi="ＭＳ 明朝"/>
                <w:b w:val="1"/>
                <w:sz w:val="22"/>
              </w:rPr>
            </w:pPr>
            <w:r>
              <w:rPr>
                <w:rFonts w:hint="eastAsia" w:ascii="ＭＳ 明朝" w:hAnsi="ＭＳ 明朝"/>
                <w:sz w:val="22"/>
              </w:rPr>
              <w:t>⑴出店希望が多数の場合は出店できない場合があります。</w:t>
            </w:r>
          </w:p>
          <w:p>
            <w:pPr>
              <w:pStyle w:val="0"/>
              <w:ind w:left="220" w:hanging="220" w:hangingChars="100"/>
              <w:rPr>
                <w:rFonts w:hint="default" w:ascii="ＭＳ 明朝" w:hAnsi="ＭＳ 明朝"/>
                <w:sz w:val="22"/>
              </w:rPr>
            </w:pPr>
            <w:r>
              <w:rPr>
                <w:rFonts w:hint="eastAsia" w:ascii="ＭＳ 明朝" w:hAnsi="ＭＳ 明朝"/>
                <w:sz w:val="22"/>
              </w:rPr>
              <w:t>⑵火気器具等を使用する場合には、消火器を各自で用意してください。</w:t>
            </w:r>
          </w:p>
          <w:p>
            <w:pPr>
              <w:pStyle w:val="0"/>
              <w:ind w:left="220" w:hanging="220" w:hangingChars="100"/>
              <w:rPr>
                <w:rFonts w:hint="default" w:ascii="ＭＳ 明朝" w:hAnsi="ＭＳ 明朝"/>
                <w:sz w:val="22"/>
              </w:rPr>
            </w:pPr>
            <w:r>
              <w:rPr>
                <w:rFonts w:hint="eastAsia" w:ascii="ＭＳ 明朝" w:hAnsi="ＭＳ 明朝"/>
                <w:sz w:val="22"/>
              </w:rPr>
              <w:t>⑶出店に必要な保健所や消防署への手続きは主催者で行います。</w:t>
            </w:r>
          </w:p>
          <w:p>
            <w:pPr>
              <w:pStyle w:val="0"/>
              <w:ind w:left="220" w:hanging="220" w:hangingChars="100"/>
              <w:rPr>
                <w:rFonts w:hint="default" w:ascii="ＭＳ 明朝" w:hAnsi="ＭＳ 明朝"/>
                <w:sz w:val="22"/>
              </w:rPr>
            </w:pPr>
            <w:r>
              <w:rPr>
                <w:rFonts w:hint="eastAsia" w:ascii="ＭＳ 明朝" w:hAnsi="ＭＳ 明朝"/>
                <w:sz w:val="22"/>
              </w:rPr>
              <w:t>⑷会場の交通規制時間中は、関係車両を含め車両通行止めとなります。</w:t>
            </w:r>
          </w:p>
          <w:p>
            <w:pPr>
              <w:pStyle w:val="0"/>
              <w:ind w:left="220" w:hanging="220" w:hangingChars="100"/>
              <w:rPr>
                <w:rFonts w:hint="default" w:ascii="ＭＳ 明朝" w:hAnsi="ＭＳ 明朝"/>
                <w:sz w:val="22"/>
              </w:rPr>
            </w:pPr>
            <w:r>
              <w:rPr>
                <w:rFonts w:hint="eastAsia" w:ascii="ＭＳ 明朝" w:hAnsi="ＭＳ 明朝"/>
                <w:sz w:val="22"/>
              </w:rPr>
              <w:t>車両の乗入可能時間：</w:t>
            </w:r>
            <w:r>
              <w:rPr>
                <w:rFonts w:hint="eastAsia" w:ascii="ＭＳ 明朝" w:hAnsi="ＭＳ 明朝"/>
                <w:sz w:val="22"/>
              </w:rPr>
              <w:t>16</w:t>
            </w:r>
            <w:r>
              <w:rPr>
                <w:rFonts w:hint="eastAsia" w:ascii="ＭＳ 明朝" w:hAnsi="ＭＳ 明朝"/>
                <w:sz w:val="22"/>
              </w:rPr>
              <w:t>日（金）午後</w:t>
            </w:r>
            <w:r>
              <w:rPr>
                <w:rFonts w:hint="eastAsia" w:ascii="ＭＳ 明朝" w:hAnsi="ＭＳ 明朝"/>
                <w:sz w:val="22"/>
              </w:rPr>
              <w:t>3</w:t>
            </w:r>
            <w:r>
              <w:rPr>
                <w:rFonts w:hint="eastAsia" w:ascii="ＭＳ 明朝" w:hAnsi="ＭＳ 明朝"/>
                <w:sz w:val="22"/>
              </w:rPr>
              <w:t>時</w:t>
            </w:r>
            <w:r>
              <w:rPr>
                <w:rFonts w:hint="eastAsia" w:ascii="ＭＳ 明朝" w:hAnsi="ＭＳ 明朝"/>
                <w:sz w:val="22"/>
              </w:rPr>
              <w:t>00</w:t>
            </w:r>
            <w:r>
              <w:rPr>
                <w:rFonts w:hint="eastAsia" w:ascii="ＭＳ 明朝" w:hAnsi="ＭＳ 明朝"/>
                <w:sz w:val="22"/>
              </w:rPr>
              <w:t>分～</w:t>
            </w:r>
            <w:r>
              <w:rPr>
                <w:rFonts w:hint="eastAsia" w:ascii="ＭＳ 明朝" w:hAnsi="ＭＳ 明朝"/>
                <w:sz w:val="22"/>
              </w:rPr>
              <w:t>17</w:t>
            </w:r>
            <w:r>
              <w:rPr>
                <w:rFonts w:hint="eastAsia" w:ascii="ＭＳ 明朝" w:hAnsi="ＭＳ 明朝"/>
                <w:sz w:val="22"/>
              </w:rPr>
              <w:t>日（土）午前</w:t>
            </w:r>
            <w:r>
              <w:rPr>
                <w:rFonts w:hint="eastAsia" w:ascii="ＭＳ 明朝" w:hAnsi="ＭＳ 明朝"/>
                <w:sz w:val="22"/>
              </w:rPr>
              <w:t>9</w:t>
            </w:r>
            <w:r>
              <w:rPr>
                <w:rFonts w:hint="eastAsia" w:ascii="ＭＳ 明朝" w:hAnsi="ＭＳ 明朝"/>
                <w:sz w:val="22"/>
              </w:rPr>
              <w:t>時</w:t>
            </w:r>
            <w:r>
              <w:rPr>
                <w:rFonts w:hint="eastAsia" w:ascii="ＭＳ 明朝" w:hAnsi="ＭＳ 明朝"/>
                <w:sz w:val="22"/>
              </w:rPr>
              <w:t>20</w:t>
            </w:r>
            <w:r>
              <w:rPr>
                <w:rFonts w:hint="eastAsia" w:ascii="ＭＳ 明朝" w:hAnsi="ＭＳ 明朝"/>
                <w:sz w:val="22"/>
              </w:rPr>
              <w:t>分</w:t>
            </w:r>
          </w:p>
          <w:p>
            <w:pPr>
              <w:pStyle w:val="0"/>
              <w:ind w:left="220" w:hanging="220" w:hangingChars="100"/>
              <w:rPr>
                <w:rFonts w:hint="default" w:ascii="ＭＳ 明朝" w:hAnsi="ＭＳ 明朝"/>
                <w:sz w:val="22"/>
              </w:rPr>
            </w:pPr>
            <w:r>
              <w:rPr>
                <w:rFonts w:hint="eastAsia" w:ascii="ＭＳ 明朝" w:hAnsi="ＭＳ 明朝"/>
                <w:sz w:val="22"/>
              </w:rPr>
              <w:t>　　　　　　　　　　</w:t>
            </w:r>
            <w:r>
              <w:rPr>
                <w:rFonts w:hint="eastAsia" w:ascii="ＭＳ 明朝" w:hAnsi="ＭＳ 明朝"/>
                <w:sz w:val="22"/>
              </w:rPr>
              <w:t>17</w:t>
            </w:r>
            <w:r>
              <w:rPr>
                <w:rFonts w:hint="eastAsia" w:ascii="ＭＳ 明朝" w:hAnsi="ＭＳ 明朝"/>
                <w:sz w:val="22"/>
              </w:rPr>
              <w:t>日（土）午後</w:t>
            </w:r>
            <w:r>
              <w:rPr>
                <w:rFonts w:hint="eastAsia" w:ascii="ＭＳ 明朝" w:hAnsi="ＭＳ 明朝"/>
                <w:sz w:val="22"/>
              </w:rPr>
              <w:t>4</w:t>
            </w:r>
            <w:r>
              <w:rPr>
                <w:rFonts w:hint="eastAsia" w:ascii="ＭＳ 明朝" w:hAnsi="ＭＳ 明朝"/>
                <w:sz w:val="22"/>
              </w:rPr>
              <w:t>時</w:t>
            </w:r>
            <w:r>
              <w:rPr>
                <w:rFonts w:hint="eastAsia" w:ascii="ＭＳ 明朝" w:hAnsi="ＭＳ 明朝"/>
                <w:sz w:val="22"/>
              </w:rPr>
              <w:t>30</w:t>
            </w:r>
            <w:r>
              <w:rPr>
                <w:rFonts w:hint="eastAsia" w:ascii="ＭＳ 明朝" w:hAnsi="ＭＳ 明朝"/>
                <w:sz w:val="22"/>
              </w:rPr>
              <w:t>分～</w:t>
            </w:r>
            <w:r>
              <w:rPr>
                <w:rFonts w:hint="eastAsia" w:ascii="ＭＳ 明朝" w:hAnsi="ＭＳ 明朝"/>
                <w:sz w:val="22"/>
              </w:rPr>
              <w:t>18</w:t>
            </w:r>
            <w:r>
              <w:rPr>
                <w:rFonts w:hint="eastAsia" w:ascii="ＭＳ 明朝" w:hAnsi="ＭＳ 明朝"/>
                <w:sz w:val="22"/>
              </w:rPr>
              <w:t>日（日）午前</w:t>
            </w:r>
            <w:r>
              <w:rPr>
                <w:rFonts w:hint="eastAsia" w:ascii="ＭＳ 明朝" w:hAnsi="ＭＳ 明朝"/>
                <w:sz w:val="22"/>
              </w:rPr>
              <w:t>9</w:t>
            </w:r>
            <w:r>
              <w:rPr>
                <w:rFonts w:hint="eastAsia" w:ascii="ＭＳ 明朝" w:hAnsi="ＭＳ 明朝"/>
                <w:sz w:val="22"/>
              </w:rPr>
              <w:t>時</w:t>
            </w:r>
            <w:r>
              <w:rPr>
                <w:rFonts w:hint="eastAsia" w:ascii="ＭＳ 明朝" w:hAnsi="ＭＳ 明朝"/>
                <w:sz w:val="22"/>
              </w:rPr>
              <w:t>20</w:t>
            </w:r>
            <w:r>
              <w:rPr>
                <w:rFonts w:hint="eastAsia" w:ascii="ＭＳ 明朝" w:hAnsi="ＭＳ 明朝"/>
                <w:sz w:val="22"/>
              </w:rPr>
              <w:t>分</w:t>
            </w:r>
          </w:p>
          <w:p>
            <w:pPr>
              <w:pStyle w:val="0"/>
              <w:ind w:left="220" w:hanging="220" w:hangingChars="100"/>
              <w:rPr>
                <w:rFonts w:hint="default" w:ascii="ＭＳ 明朝" w:hAnsi="ＭＳ 明朝"/>
                <w:sz w:val="22"/>
              </w:rPr>
            </w:pPr>
            <w:r>
              <w:rPr>
                <w:rFonts w:hint="eastAsia" w:ascii="ＭＳ 明朝" w:hAnsi="ＭＳ 明朝"/>
                <w:sz w:val="22"/>
              </w:rPr>
              <w:t>　　　　　　　　　　</w:t>
            </w:r>
            <w:r>
              <w:rPr>
                <w:rFonts w:hint="eastAsia" w:ascii="ＭＳ 明朝" w:hAnsi="ＭＳ 明朝"/>
                <w:sz w:val="22"/>
              </w:rPr>
              <w:t>18</w:t>
            </w:r>
            <w:r>
              <w:rPr>
                <w:rFonts w:hint="eastAsia" w:ascii="ＭＳ 明朝" w:hAnsi="ＭＳ 明朝"/>
                <w:sz w:val="22"/>
              </w:rPr>
              <w:t>日（日）午後</w:t>
            </w:r>
            <w:r>
              <w:rPr>
                <w:rFonts w:hint="eastAsia" w:ascii="ＭＳ 明朝" w:hAnsi="ＭＳ 明朝"/>
                <w:sz w:val="22"/>
              </w:rPr>
              <w:t>3</w:t>
            </w:r>
            <w:r>
              <w:rPr>
                <w:rFonts w:hint="eastAsia" w:ascii="ＭＳ 明朝" w:hAnsi="ＭＳ 明朝"/>
                <w:sz w:val="22"/>
              </w:rPr>
              <w:t>時</w:t>
            </w:r>
            <w:r>
              <w:rPr>
                <w:rFonts w:hint="eastAsia" w:ascii="ＭＳ 明朝" w:hAnsi="ＭＳ 明朝"/>
                <w:sz w:val="22"/>
              </w:rPr>
              <w:t>30</w:t>
            </w:r>
            <w:r>
              <w:rPr>
                <w:rFonts w:hint="eastAsia" w:ascii="ＭＳ 明朝" w:hAnsi="ＭＳ 明朝"/>
                <w:sz w:val="22"/>
              </w:rPr>
              <w:t>分～</w:t>
            </w:r>
          </w:p>
          <w:p>
            <w:pPr>
              <w:pStyle w:val="0"/>
              <w:rPr>
                <w:rFonts w:hint="default" w:ascii="ＭＳ 明朝" w:hAnsi="ＭＳ 明朝"/>
                <w:sz w:val="22"/>
              </w:rPr>
            </w:pPr>
            <w:r>
              <w:rPr>
                <w:rFonts w:hint="eastAsia" w:ascii="ＭＳ 明朝" w:hAnsi="ＭＳ 明朝"/>
                <w:sz w:val="22"/>
              </w:rPr>
              <w:t>⑸キッチンカーでの販売は、実施できません。</w:t>
            </w:r>
          </w:p>
          <w:p>
            <w:pPr>
              <w:pStyle w:val="0"/>
              <w:ind w:left="191" w:hanging="191" w:hangingChars="87"/>
              <w:rPr>
                <w:rFonts w:hint="default" w:ascii="ＭＳ 明朝" w:hAnsi="ＭＳ 明朝"/>
                <w:sz w:val="22"/>
              </w:rPr>
            </w:pPr>
            <w:r>
              <w:rPr>
                <w:rFonts w:hint="eastAsia" w:ascii="ＭＳ 明朝" w:hAnsi="ＭＳ 明朝"/>
                <w:sz w:val="22"/>
              </w:rPr>
              <w:t>⑹酒類の販売は缶・瓶のみ限定です。（紙コップ等での販売不可）</w:t>
            </w:r>
          </w:p>
          <w:p>
            <w:pPr>
              <w:pStyle w:val="0"/>
              <w:ind w:left="191" w:hanging="191" w:hangingChars="87"/>
              <w:rPr>
                <w:rFonts w:hint="default" w:ascii="ＭＳ 明朝" w:hAnsi="ＭＳ 明朝"/>
                <w:sz w:val="22"/>
              </w:rPr>
            </w:pPr>
            <w:r>
              <w:rPr>
                <w:rFonts w:hint="eastAsia" w:ascii="ＭＳ 明朝" w:hAnsi="ＭＳ 明朝"/>
                <w:sz w:val="22"/>
              </w:rPr>
              <w:t>⑺出店者用駐車場は、近くの駐車場をご準備します。（出店者につき１台まで）</w:t>
            </w:r>
          </w:p>
        </w:tc>
      </w:tr>
    </w:tbl>
    <w:p>
      <w:pPr>
        <w:pStyle w:val="0"/>
        <w:rPr>
          <w:rFonts w:hint="default"/>
          <w:sz w:val="22"/>
        </w:rPr>
      </w:pPr>
      <w:r>
        <w:rPr>
          <w:rFonts w:hint="default"/>
        </w:rPr>
        <w:drawing>
          <wp:anchor distT="0" distB="0" distL="114300" distR="114300" simplePos="0" relativeHeight="11" behindDoc="0" locked="0" layoutInCell="1" hidden="0" allowOverlap="1">
            <wp:simplePos x="0" y="0"/>
            <wp:positionH relativeFrom="column">
              <wp:posOffset>7886700</wp:posOffset>
            </wp:positionH>
            <wp:positionV relativeFrom="paragraph">
              <wp:posOffset>1108075</wp:posOffset>
            </wp:positionV>
            <wp:extent cx="1811655" cy="1209040"/>
            <wp:effectExtent l="0" t="0" r="0" b="0"/>
            <wp:wrapNone/>
            <wp:docPr id="1027" name="図 192" descr="\\insv001\経済部商工観光課\観光用写真(厳選済！！むやみに追加しないでください)\金魚ちょうちん\B_11_kingyochoutinmaturi_08_04.jpg"/>
            <a:graphic xmlns:a="http://schemas.openxmlformats.org/drawingml/2006/main">
              <a:graphicData uri="http://schemas.openxmlformats.org/drawingml/2006/picture">
                <pic:pic xmlns:pic="http://schemas.openxmlformats.org/drawingml/2006/picture">
                  <pic:nvPicPr>
                    <pic:cNvPr id="1027" name="図 192" descr="\\insv001\経済部商工観光課\観光用写真(厳選済！！むやみに追加しないでください)\金魚ちょうちん\B_11_kingyochoutinmaturi_08_04.jpg"/>
                    <pic:cNvPicPr>
                      <a:picLocks noChangeAspect="1" noChangeArrowheads="1"/>
                    </pic:cNvPicPr>
                  </pic:nvPicPr>
                  <pic:blipFill>
                    <a:blip r:embed="rId5"/>
                    <a:stretch>
                      <a:fillRect/>
                    </a:stretch>
                  </pic:blipFill>
                  <pic:spPr>
                    <a:xfrm>
                      <a:off x="0" y="0"/>
                      <a:ext cx="1811655" cy="1209040"/>
                    </a:xfrm>
                    <a:prstGeom prst="rect">
                      <a:avLst/>
                    </a:prstGeom>
                    <a:noFill/>
                    <a:ln>
                      <a:noFill/>
                    </a:ln>
                  </pic:spPr>
                </pic:pic>
              </a:graphicData>
            </a:graphic>
          </wp:anchor>
        </w:drawing>
      </w:r>
      <w:r>
        <w:rPr>
          <w:rFonts w:hint="default"/>
        </w:rPr>
        <w:drawing>
          <wp:anchor distT="0" distB="0" distL="114300" distR="114300" simplePos="0" relativeHeight="10" behindDoc="0" locked="0" layoutInCell="1" hidden="0" allowOverlap="1">
            <wp:simplePos x="0" y="0"/>
            <wp:positionH relativeFrom="column">
              <wp:posOffset>7886700</wp:posOffset>
            </wp:positionH>
            <wp:positionV relativeFrom="paragraph">
              <wp:posOffset>1108075</wp:posOffset>
            </wp:positionV>
            <wp:extent cx="1811655" cy="1209040"/>
            <wp:effectExtent l="0" t="0" r="0" b="0"/>
            <wp:wrapNone/>
            <wp:docPr id="1028" name="図 192" descr="\\insv001\経済部商工観光課\観光用写真(厳選済！！むやみに追加しないでください)\金魚ちょうちん\B_11_kingyochoutinmaturi_08_04.jpg"/>
            <a:graphic xmlns:a="http://schemas.openxmlformats.org/drawingml/2006/main">
              <a:graphicData uri="http://schemas.openxmlformats.org/drawingml/2006/picture">
                <pic:pic xmlns:pic="http://schemas.openxmlformats.org/drawingml/2006/picture">
                  <pic:nvPicPr>
                    <pic:cNvPr id="1028" name="図 192" descr="\\insv001\経済部商工観光課\観光用写真(厳選済！！むやみに追加しないでください)\金魚ちょうちん\B_11_kingyochoutinmaturi_08_04.jpg"/>
                    <pic:cNvPicPr>
                      <a:picLocks noChangeAspect="1" noChangeArrowheads="1"/>
                    </pic:cNvPicPr>
                  </pic:nvPicPr>
                  <pic:blipFill>
                    <a:blip r:embed="rId5"/>
                    <a:stretch>
                      <a:fillRect/>
                    </a:stretch>
                  </pic:blipFill>
                  <pic:spPr>
                    <a:xfrm>
                      <a:off x="0" y="0"/>
                      <a:ext cx="1811655" cy="1209040"/>
                    </a:xfrm>
                    <a:prstGeom prst="rect">
                      <a:avLst/>
                    </a:prstGeom>
                    <a:noFill/>
                    <a:ln>
                      <a:noFill/>
                    </a:ln>
                  </pic:spPr>
                </pic:pic>
              </a:graphicData>
            </a:graphic>
          </wp:anchor>
        </w:drawing>
      </w:r>
      <w:r>
        <w:rPr>
          <w:rFonts w:hint="default"/>
        </w:rPr>
        <mc:AlternateContent>
          <mc:Choice Requires="wpg">
            <w:drawing>
              <wp:anchor distT="0" distB="0" distL="114300" distR="114300" simplePos="0" relativeHeight="6" behindDoc="0" locked="0" layoutInCell="1" hidden="0" allowOverlap="1">
                <wp:simplePos x="0" y="0"/>
                <wp:positionH relativeFrom="column">
                  <wp:posOffset>7972425</wp:posOffset>
                </wp:positionH>
                <wp:positionV relativeFrom="paragraph">
                  <wp:posOffset>1057275</wp:posOffset>
                </wp:positionV>
                <wp:extent cx="1895475" cy="1523365"/>
                <wp:effectExtent l="635" t="635" r="29845" b="10795"/>
                <wp:wrapNone/>
                <wp:docPr id="1029" name="グループ化 195"/>
                <a:graphic xmlns:a="http://schemas.openxmlformats.org/drawingml/2006/main">
                  <a:graphicData uri="http://schemas.microsoft.com/office/word/2010/wordprocessingGroup">
                    <wpg:wgp>
                      <wpg:cNvGrpSpPr/>
                      <wpg:grpSpPr>
                        <a:xfrm>
                          <a:off x="0" y="0"/>
                          <a:ext cx="1895475" cy="1523365"/>
                          <a:chOff x="200025" y="-641893"/>
                          <a:chExt cx="1895475" cy="1524000"/>
                        </a:xfrm>
                      </wpg:grpSpPr>
                      <wps:wsp>
                        <wps:cNvPr id="1030" name="正方形/長方形 193"/>
                        <wps:cNvSpPr>
                          <a:spLocks noChangeArrowheads="1"/>
                        </wps:cNvSpPr>
                        <wps:spPr>
                          <a:xfrm>
                            <a:off x="200025" y="-641893"/>
                            <a:ext cx="1895475" cy="1524000"/>
                          </a:xfrm>
                          <a:prstGeom prst="rect">
                            <a:avLst/>
                          </a:prstGeom>
                          <a:solidFill>
                            <a:srgbClr val="FFFFFF"/>
                          </a:solidFill>
                          <a:ln w="12700" algn="ctr">
                            <a:solidFill>
                              <a:srgbClr val="000000"/>
                            </a:solidFill>
                            <a:miter lim="800000"/>
                            <a:headEnd/>
                            <a:tailEnd/>
                          </a:ln>
                        </wps:spPr>
                        <wps:bodyPr/>
                      </wps:wsp>
                      <pic:pic xmlns:pic="http://schemas.openxmlformats.org/drawingml/2006/picture">
                        <pic:nvPicPr>
                          <pic:cNvPr id="1031" name="図 192"/>
                          <pic:cNvPicPr>
                            <a:picLocks noChangeAspect="1" noChangeArrowheads="1"/>
                          </pic:cNvPicPr>
                        </pic:nvPicPr>
                        <pic:blipFill>
                          <a:blip r:embed="rId5"/>
                          <a:stretch>
                            <a:fillRect/>
                          </a:stretch>
                        </pic:blipFill>
                        <pic:spPr>
                          <a:xfrm>
                            <a:off x="247650" y="-590445"/>
                            <a:ext cx="1811655" cy="1209675"/>
                          </a:xfrm>
                          <a:prstGeom prst="rect">
                            <a:avLst/>
                          </a:prstGeom>
                          <a:noFill/>
                          <a:ln>
                            <a:noFill/>
                          </a:ln>
                        </pic:spPr>
                      </pic:pic>
                      <wps:wsp>
                        <wps:cNvPr id="1032" name="正方形/長方形 194"/>
                        <wps:cNvSpPr>
                          <a:spLocks noChangeArrowheads="1"/>
                        </wps:cNvSpPr>
                        <wps:spPr>
                          <a:xfrm>
                            <a:off x="211455" y="628758"/>
                            <a:ext cx="1876425" cy="234413"/>
                          </a:xfrm>
                          <a:prstGeom prst="rect">
                            <a:avLst/>
                          </a:prstGeom>
                          <a:noFill/>
                          <a:ln>
                            <a:noFill/>
                          </a:ln>
                        </wps:spPr>
                        <wps:txbx>
                          <w:txbxContent>
                            <w:p>
                              <w:pPr>
                                <w:pStyle w:val="0"/>
                                <w:jc w:val="center"/>
                                <w:rPr>
                                  <w:rFonts w:hint="default" w:ascii="游ゴシック Light" w:hAnsi="游ゴシック Light" w:eastAsia="游ゴシック Light"/>
                                  <w:color w:val="000000"/>
                                  <w:sz w:val="20"/>
                                </w:rPr>
                              </w:pPr>
                              <w:r>
                                <w:rPr>
                                  <w:rFonts w:hint="eastAsia" w:ascii="游ゴシック Light" w:hAnsi="游ゴシック Light" w:eastAsia="游ゴシック Light"/>
                                  <w:color w:val="000000"/>
                                  <w:sz w:val="20"/>
                                </w:rPr>
                                <w:t>金魚ちょうちん装飾</w:t>
                              </w:r>
                            </w:p>
                          </w:txbxContent>
                        </wps:txbx>
                        <wps:bodyPr rot="0" vertOverflow="overflow" horzOverflow="overflow" wrap="square" lIns="0" tIns="0" rIns="0" bIns="0" anchor="ctr" anchorCtr="0" upright="1"/>
                      </wps:wsp>
                    </wpg:wgp>
                  </a:graphicData>
                </a:graphic>
              </wp:anchor>
            </w:drawing>
          </mc:Choice>
          <mc:Fallback>
            <w:pict>
              <v:group id="グループ化 195" style="mso-position-vertical-relative:text;z-index:6;mso-wrap-distance-left:9pt;width:149.25pt;height:119.95pt;mso-position-horizontal-relative:text;position:absolute;margin-left:627.75pt;margin-top:83.25pt;mso-wrap-distance-bottom:0pt;mso-wrap-distance-right:9pt;mso-wrap-distance-top:0pt;" coordsize="1895475,1524000" coordorigin="200025,-641893" o:spid="_x0000_s1029" o:allowincell="t" o:allowoverlap="t">
                <v:rect id="正方形/長方形 193" style="position:absolute;left:200025;top:-641893;width:1895475;height:1524000;" o:spid="_x0000_s1030" filled="t" fillcolor="#ffffff" stroked="t" strokecolor="#000000" strokeweight="1pt" o:spt="1">
                  <v:fill/>
                  <v:stroke miterlimit="8" filltype="solid"/>
                  <v:textbox style="layout-flow:horizontal;"/>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2" style="position:absolute;left:247650;top:-590445;width:1811655;height:1209675;" o:spid="_x0000_s1031" filled="f" stroked="f" o:spt="75" type="#_x0000_t75">
                  <v:fill/>
                  <v:imagedata o:title="" r:id="rId5"/>
                  <w10:wrap type="none" anchorx="text" anchory="text"/>
                </v:shape>
                <v:rect id="正方形/長方形 194" style="position:absolute;v-text-anchor:middle;left:211455;top:628758;width:1876425;height:234413;" o:spid="_x0000_s1032" filled="f" stroked="f" o:spt="1">
                  <v:fill/>
                  <v:textbox style="layout-flow:horizontal;" inset="0mm,0mm,0mm,0mm">
                    <w:txbxContent>
                      <w:p>
                        <w:pPr>
                          <w:pStyle w:val="0"/>
                          <w:jc w:val="center"/>
                          <w:rPr>
                            <w:rFonts w:hint="default" w:ascii="游ゴシック Light" w:hAnsi="游ゴシック Light" w:eastAsia="游ゴシック Light"/>
                            <w:color w:val="000000"/>
                            <w:sz w:val="20"/>
                          </w:rPr>
                        </w:pPr>
                        <w:r>
                          <w:rPr>
                            <w:rFonts w:hint="eastAsia" w:ascii="游ゴシック Light" w:hAnsi="游ゴシック Light" w:eastAsia="游ゴシック Light"/>
                            <w:color w:val="000000"/>
                            <w:sz w:val="20"/>
                          </w:rPr>
                          <w:t>金魚ちょうちん装飾</w:t>
                        </w:r>
                      </w:p>
                    </w:txbxContent>
                  </v:textbox>
                  <v:imagedata o:title=""/>
                  <w10:wrap type="none" anchorx="text" anchory="text"/>
                </v:rect>
                <w10:wrap type="none" anchorx="text" anchory="text"/>
              </v:group>
            </w:pict>
          </mc:Fallback>
        </mc:AlternateContent>
      </w:r>
      <w:r>
        <w:rPr>
          <w:rFonts w:hint="default"/>
        </w:rPr>
        <mc:AlternateContent>
          <mc:Choice Requires="wpg">
            <w:drawing>
              <wp:anchor distT="0" distB="0" distL="114300" distR="114300" simplePos="0" relativeHeight="2" behindDoc="0" locked="0" layoutInCell="1" hidden="0" allowOverlap="1">
                <wp:simplePos x="0" y="0"/>
                <wp:positionH relativeFrom="column">
                  <wp:posOffset>7972425</wp:posOffset>
                </wp:positionH>
                <wp:positionV relativeFrom="paragraph">
                  <wp:posOffset>1057275</wp:posOffset>
                </wp:positionV>
                <wp:extent cx="1895475" cy="1523365"/>
                <wp:effectExtent l="635" t="635" r="29845" b="10795"/>
                <wp:wrapNone/>
                <wp:docPr id="1033" name="グループ化 195"/>
                <a:graphic xmlns:a="http://schemas.openxmlformats.org/drawingml/2006/main">
                  <a:graphicData uri="http://schemas.microsoft.com/office/word/2010/wordprocessingGroup">
                    <wpg:wgp>
                      <wpg:cNvGrpSpPr/>
                      <wpg:grpSpPr>
                        <a:xfrm>
                          <a:off x="0" y="0"/>
                          <a:ext cx="1895475" cy="1523365"/>
                          <a:chOff x="200025" y="-641893"/>
                          <a:chExt cx="1895475" cy="1524000"/>
                        </a:xfrm>
                      </wpg:grpSpPr>
                      <wps:wsp>
                        <wps:cNvPr id="1034" name="正方形/長方形 193"/>
                        <wps:cNvSpPr>
                          <a:spLocks noChangeArrowheads="1"/>
                        </wps:cNvSpPr>
                        <wps:spPr>
                          <a:xfrm>
                            <a:off x="200025" y="-641893"/>
                            <a:ext cx="1895475" cy="1524000"/>
                          </a:xfrm>
                          <a:prstGeom prst="rect">
                            <a:avLst/>
                          </a:prstGeom>
                          <a:solidFill>
                            <a:srgbClr val="FFFFFF"/>
                          </a:solidFill>
                          <a:ln w="12700" algn="ctr">
                            <a:solidFill>
                              <a:srgbClr val="000000"/>
                            </a:solidFill>
                            <a:miter lim="800000"/>
                            <a:headEnd/>
                            <a:tailEnd/>
                          </a:ln>
                        </wps:spPr>
                        <wps:bodyPr/>
                      </wps:wsp>
                      <pic:pic xmlns:pic="http://schemas.openxmlformats.org/drawingml/2006/picture">
                        <pic:nvPicPr>
                          <pic:cNvPr id="1035" name="図 192"/>
                          <pic:cNvPicPr>
                            <a:picLocks noChangeAspect="1" noChangeArrowheads="1"/>
                          </pic:cNvPicPr>
                        </pic:nvPicPr>
                        <pic:blipFill>
                          <a:blip r:embed="rId5"/>
                          <a:stretch>
                            <a:fillRect/>
                          </a:stretch>
                        </pic:blipFill>
                        <pic:spPr>
                          <a:xfrm>
                            <a:off x="247650" y="-590445"/>
                            <a:ext cx="1811655" cy="1209675"/>
                          </a:xfrm>
                          <a:prstGeom prst="rect">
                            <a:avLst/>
                          </a:prstGeom>
                          <a:noFill/>
                          <a:ln>
                            <a:noFill/>
                          </a:ln>
                        </pic:spPr>
                      </pic:pic>
                      <wps:wsp>
                        <wps:cNvPr id="1036" name="正方形/長方形 194"/>
                        <wps:cNvSpPr>
                          <a:spLocks noChangeArrowheads="1"/>
                        </wps:cNvSpPr>
                        <wps:spPr>
                          <a:xfrm>
                            <a:off x="211455" y="628758"/>
                            <a:ext cx="1876425" cy="234413"/>
                          </a:xfrm>
                          <a:prstGeom prst="rect">
                            <a:avLst/>
                          </a:prstGeom>
                          <a:noFill/>
                          <a:ln>
                            <a:noFill/>
                          </a:ln>
                        </wps:spPr>
                        <wps:txbx>
                          <w:txbxContent>
                            <w:p>
                              <w:pPr>
                                <w:pStyle w:val="0"/>
                                <w:jc w:val="center"/>
                                <w:rPr>
                                  <w:rFonts w:hint="default" w:ascii="游ゴシック Light" w:hAnsi="游ゴシック Light" w:eastAsia="游ゴシック Light"/>
                                  <w:color w:val="000000"/>
                                  <w:sz w:val="20"/>
                                </w:rPr>
                              </w:pPr>
                              <w:r>
                                <w:rPr>
                                  <w:rFonts w:hint="eastAsia" w:ascii="游ゴシック Light" w:hAnsi="游ゴシック Light" w:eastAsia="游ゴシック Light"/>
                                  <w:color w:val="000000"/>
                                  <w:sz w:val="20"/>
                                </w:rPr>
                                <w:t>金魚ちょうちん装飾</w:t>
                              </w:r>
                            </w:p>
                          </w:txbxContent>
                        </wps:txbx>
                        <wps:bodyPr rot="0" vertOverflow="overflow" horzOverflow="overflow" wrap="square" lIns="0" tIns="0" rIns="0" bIns="0" anchor="ctr" anchorCtr="0" upright="1"/>
                      </wps:wsp>
                    </wpg:wgp>
                  </a:graphicData>
                </a:graphic>
              </wp:anchor>
            </w:drawing>
          </mc:Choice>
          <mc:Fallback>
            <w:pict>
              <v:group id="グループ化 195" style="mso-position-vertical-relative:text;z-index:2;mso-wrap-distance-left:9pt;width:149.25pt;height:119.95pt;mso-position-horizontal-relative:text;position:absolute;margin-left:627.75pt;margin-top:83.25pt;mso-wrap-distance-bottom:0pt;mso-wrap-distance-right:9pt;mso-wrap-distance-top:0pt;" coordsize="1895475,1524000" coordorigin="200025,-641893" o:spid="_x0000_s1033" o:allowincell="t" o:allowoverlap="t">
                <v:rect id="正方形/長方形 193" style="position:absolute;left:200025;top:-641893;width:1895475;height:1524000;" o:spid="_x0000_s1034" filled="t" fillcolor="#ffffff" stroked="t" strokecolor="#000000" strokeweight="1pt" o:spt="1">
                  <v:fill/>
                  <v:stroke miterlimit="8" filltype="solid"/>
                  <v:textbox style="layout-flow:horizontal;"/>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2" style="position:absolute;left:247650;top:-590445;width:1811655;height:1209675;" o:spid="_x0000_s1035" filled="f" stroked="f" o:spt="75" type="#_x0000_t75">
                  <v:fill/>
                  <v:imagedata o:title="" r:id="rId5"/>
                  <w10:wrap type="none" anchorx="text" anchory="text"/>
                </v:shape>
                <v:rect id="正方形/長方形 194" style="position:absolute;v-text-anchor:middle;left:211455;top:628758;width:1876425;height:234413;" o:spid="_x0000_s1036" filled="f" stroked="f" o:spt="1">
                  <v:fill/>
                  <v:textbox style="layout-flow:horizontal;" inset="0mm,0mm,0mm,0mm">
                    <w:txbxContent>
                      <w:p>
                        <w:pPr>
                          <w:pStyle w:val="0"/>
                          <w:jc w:val="center"/>
                          <w:rPr>
                            <w:rFonts w:hint="default" w:ascii="游ゴシック Light" w:hAnsi="游ゴシック Light" w:eastAsia="游ゴシック Light"/>
                            <w:color w:val="000000"/>
                            <w:sz w:val="20"/>
                          </w:rPr>
                        </w:pPr>
                        <w:r>
                          <w:rPr>
                            <w:rFonts w:hint="eastAsia" w:ascii="游ゴシック Light" w:hAnsi="游ゴシック Light" w:eastAsia="游ゴシック Light"/>
                            <w:color w:val="000000"/>
                            <w:sz w:val="20"/>
                          </w:rPr>
                          <w:t>金魚ちょうちん装飾</w:t>
                        </w:r>
                      </w:p>
                    </w:txbxContent>
                  </v:textbox>
                  <v:imagedata o:title=""/>
                  <w10:wrap type="none" anchorx="text" anchory="text"/>
                </v:rect>
                <w10:wrap type="none" anchorx="text" anchory="text"/>
              </v:group>
            </w:pict>
          </mc:Fallback>
        </mc:AlternateConten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Hyperlink"/>
    <w:next w:val="22"/>
    <w:link w:val="0"/>
    <w:uiPriority w:val="0"/>
    <w:rPr>
      <w:color w:val="0563C1"/>
      <w:u w:val="single" w:color="auto"/>
    </w:rPr>
  </w:style>
  <w:style w:type="character" w:styleId="23" w:customStyle="1">
    <w:name w:val="Unresolved Mention"/>
    <w:next w:val="23"/>
    <w:link w:val="0"/>
    <w:uiPriority w:val="0"/>
    <w:rPr>
      <w:color w:val="605E5C"/>
      <w:shd w:val="clear" w:color="auto" w:fill="E1DFDD"/>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2</Pages>
  <Words>33</Words>
  <Characters>1225</Characters>
  <Application>JUST Note</Application>
  <Lines>60</Lines>
  <Paragraphs>47</Paragraphs>
  <Company>-</Company>
  <CharactersWithSpaces>1252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cp:lastModifiedBy>柳井 海心</cp:lastModifiedBy>
  <cp:lastPrinted>2026-06-05T02:20:00Z</cp:lastPrinted>
  <dcterms:created xsi:type="dcterms:W3CDTF">2026-05-29T00:09:00Z</dcterms:created>
  <dcterms:modified xsi:type="dcterms:W3CDTF">2026-06-10T05:40:46Z</dcterms:modified>
  <cp:revision>0</cp:revision>
</cp:coreProperties>
</file>