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HG創英角ｺﾞｼｯｸUB" w:hAnsi="HG創英角ｺﾞｼｯｸUB" w:eastAsia="HG創英角ｺﾞｼｯｸUB"/>
          <w:b w:val="1"/>
          <w:sz w:val="32"/>
          <w:u w:val="double" w:color="auto"/>
        </w:rPr>
      </w:pPr>
      <w:r>
        <w:rPr>
          <w:rFonts w:hint="default" w:ascii="HG創英角ｺﾞｼｯｸUB" w:hAnsi="HG創英角ｺﾞｼｯｸUB" w:eastAsia="HG創英角ｺﾞｼｯｸUB"/>
          <w:b w:val="1"/>
          <w:sz w:val="32"/>
          <w:u w:val="double" w:color="auto"/>
        </w:rPr>
        <mc:AlternateContent>
          <mc:Choice Requires="wps">
            <w:drawing>
              <wp:anchor distT="45720" distB="45720" distL="114300" distR="114300" simplePos="0" relativeHeight="5" behindDoc="0" locked="0" layoutInCell="1" hidden="0" allowOverlap="1">
                <wp:simplePos x="0" y="0"/>
                <wp:positionH relativeFrom="column">
                  <wp:posOffset>5081270</wp:posOffset>
                </wp:positionH>
                <wp:positionV relativeFrom="paragraph">
                  <wp:posOffset>200025</wp:posOffset>
                </wp:positionV>
                <wp:extent cx="514350" cy="571500"/>
                <wp:effectExtent l="635" t="635" r="29845" b="10795"/>
                <wp:wrapSquare wrapText="bothSides"/>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514350" cy="571500"/>
                        </a:xfrm>
                        <a:prstGeom prst="rect">
                          <a:avLst/>
                        </a:prstGeom>
                        <a:solidFill>
                          <a:srgbClr val="FFFFFF"/>
                        </a:solidFill>
                        <a:ln w="9525">
                          <a:solidFill>
                            <a:srgbClr val="000000"/>
                          </a:solidFill>
                          <a:miter lim="800000"/>
                          <a:headEnd/>
                          <a:tailEnd/>
                        </a:ln>
                      </wps:spPr>
                      <wps:txbx>
                        <w:txbxContent>
                          <w:p>
                            <w:pPr>
                              <w:pStyle w:val="0"/>
                              <w:jc w:val="center"/>
                              <w:rPr>
                                <w:rFonts w:hint="default" w:ascii="ＭＳ 明朝" w:hAnsi="ＭＳ 明朝" w:eastAsia="ＭＳ 明朝"/>
                                <w:sz w:val="18"/>
                              </w:rPr>
                            </w:pPr>
                            <w:r>
                              <w:rPr>
                                <w:rFonts w:hint="eastAsia" w:ascii="ＭＳ 明朝" w:hAnsi="ＭＳ 明朝" w:eastAsia="ＭＳ 明朝"/>
                                <w:sz w:val="18"/>
                              </w:rPr>
                              <w:t>収入</w:t>
                            </w:r>
                          </w:p>
                          <w:p>
                            <w:pPr>
                              <w:pStyle w:val="0"/>
                              <w:jc w:val="center"/>
                              <w:rPr>
                                <w:rFonts w:hint="default" w:ascii="ＭＳ 明朝" w:hAnsi="ＭＳ 明朝" w:eastAsia="ＭＳ 明朝"/>
                                <w:sz w:val="18"/>
                              </w:rPr>
                            </w:pPr>
                            <w:r>
                              <w:rPr>
                                <w:rFonts w:hint="eastAsia" w:ascii="ＭＳ 明朝" w:hAnsi="ＭＳ 明朝" w:eastAsia="ＭＳ 明朝"/>
                                <w:sz w:val="18"/>
                              </w:rPr>
                              <w:t>印紙</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5;mso-wrap-distance-left:9pt;width:40.5pt;height:45pt;mso-wrap-mode:square;mso-position-horizontal-relative:text;position:absolute;margin-left:400.1pt;margin-top:15.75pt;mso-wrap-distance-bottom:3.6pt;mso-wrap-distance-right:9pt;mso-wrap-distance-top:3.6pt;v-text-anchor:top;" o:spid="_x0000_s1026" o:allowincell="t" o:allowoverlap="t" filled="t" fillcolor="#ffffff" stroked="t" strokecolor="#000000" strokeweight="0.75pt" o:spt="202" type="#_x0000_t202">
                <v:fill/>
                <v:stroke miterlimit="8" filltype="solid"/>
                <v:textbox style="layout-flow:horizontal;">
                  <w:txbxContent>
                    <w:p>
                      <w:pPr>
                        <w:pStyle w:val="0"/>
                        <w:jc w:val="center"/>
                        <w:rPr>
                          <w:rFonts w:hint="default" w:ascii="ＭＳ 明朝" w:hAnsi="ＭＳ 明朝" w:eastAsia="ＭＳ 明朝"/>
                          <w:sz w:val="18"/>
                        </w:rPr>
                      </w:pPr>
                      <w:r>
                        <w:rPr>
                          <w:rFonts w:hint="eastAsia" w:ascii="ＭＳ 明朝" w:hAnsi="ＭＳ 明朝" w:eastAsia="ＭＳ 明朝"/>
                          <w:sz w:val="18"/>
                        </w:rPr>
                        <w:t>収入</w:t>
                      </w:r>
                    </w:p>
                    <w:p>
                      <w:pPr>
                        <w:pStyle w:val="0"/>
                        <w:jc w:val="center"/>
                        <w:rPr>
                          <w:rFonts w:hint="default" w:ascii="ＭＳ 明朝" w:hAnsi="ＭＳ 明朝" w:eastAsia="ＭＳ 明朝"/>
                          <w:sz w:val="18"/>
                        </w:rPr>
                      </w:pPr>
                      <w:r>
                        <w:rPr>
                          <w:rFonts w:hint="eastAsia" w:ascii="ＭＳ 明朝" w:hAnsi="ＭＳ 明朝" w:eastAsia="ＭＳ 明朝"/>
                          <w:sz w:val="18"/>
                        </w:rPr>
                        <w:t>印紙</w:t>
                      </w:r>
                    </w:p>
                  </w:txbxContent>
                </v:textbox>
                <v:imagedata o:title=""/>
                <w10:wrap type="square" side="both" anchorx="text" anchory="text"/>
              </v:shape>
            </w:pict>
          </mc:Fallback>
        </mc:AlternateContent>
      </w:r>
      <w:r>
        <w:rPr>
          <w:rFonts w:hint="eastAsia" w:ascii="HG創英角ｺﾞｼｯｸUB" w:hAnsi="HG創英角ｺﾞｼｯｸUB" w:eastAsia="HG創英角ｺﾞｼｯｸUB"/>
          <w:b w:val="1"/>
          <w:sz w:val="32"/>
          <w:u w:val="double" w:color="auto"/>
        </w:rPr>
        <w:t>記載例集１</w:t>
      </w:r>
    </w:p>
    <w:p>
      <w:pPr>
        <w:pStyle w:val="0"/>
        <w:jc w:val="right"/>
        <w:rPr>
          <w:rFonts w:hint="default" w:ascii="ＭＳ 明朝" w:hAnsi="ＭＳ 明朝" w:eastAsia="ＭＳ 明朝"/>
          <w:sz w:val="24"/>
        </w:rPr>
      </w:pPr>
      <w:r>
        <w:rPr>
          <w:rFonts w:hint="default" w:ascii="ＭＳ 明朝" w:hAnsi="ＭＳ 明朝" w:eastAsia="ＭＳ 明朝"/>
          <w:sz w:val="24"/>
        </w:rPr>
        <mc:AlternateContent>
          <mc:Choice Requires="wps">
            <w:drawing>
              <wp:anchor distT="45720" distB="45720" distL="114300" distR="114300" simplePos="0" relativeHeight="2" behindDoc="0" locked="0" layoutInCell="1" hidden="0" allowOverlap="1">
                <wp:simplePos x="0" y="0"/>
                <wp:positionH relativeFrom="margin">
                  <wp:align>left</wp:align>
                </wp:positionH>
                <wp:positionV relativeFrom="paragraph">
                  <wp:posOffset>41910</wp:posOffset>
                </wp:positionV>
                <wp:extent cx="4772025" cy="542925"/>
                <wp:effectExtent l="635" t="635" r="29845" b="1079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4772025" cy="542925"/>
                        </a:xfrm>
                        <a:prstGeom prst="rect">
                          <a:avLst/>
                        </a:prstGeom>
                        <a:noFill/>
                        <a:ln w="9525">
                          <a:solidFill>
                            <a:schemeClr val="tx1"/>
                          </a:solidFill>
                          <a:miter lim="800000"/>
                          <a:headEnd/>
                          <a:tailEnd/>
                        </a:ln>
                      </wps:spPr>
                      <wps:txbx>
                        <w:txbxContent>
                          <w:p>
                            <w:pPr>
                              <w:pStyle w:val="0"/>
                              <w:rPr>
                                <w:rFonts w:hint="default"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pPr>
                            <w:r>
                              <w:rPr>
                                <w:rFonts w:hint="eastAsia"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ハイヤー</w:t>
                            </w:r>
                            <w:r>
                              <w:rPr>
                                <w:rFonts w:hint="default"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方式の場合</w:t>
                            </w:r>
                            <w:r>
                              <w:rPr>
                                <w:rFonts w:hint="eastAsia"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で</w:t>
                            </w:r>
                          </w:p>
                          <w:p>
                            <w:pPr>
                              <w:pStyle w:val="0"/>
                              <w:rPr>
                                <w:rFonts w:hint="default"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pPr>
                            <w:r>
                              <w:rPr>
                                <w:rFonts w:hint="eastAsia"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1</w:t>
                            </w:r>
                            <w:r>
                              <w:rPr>
                                <w:rFonts w:hint="eastAsia"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日</w:t>
                            </w:r>
                            <w:r>
                              <w:rPr>
                                <w:rFonts w:hint="default"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につき</w:t>
                            </w:r>
                            <w:r>
                              <w:rPr>
                                <w:rFonts w:hint="eastAsia"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60,000</w:t>
                            </w:r>
                            <w:r>
                              <w:rPr>
                                <w:rFonts w:hint="eastAsia"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円</w:t>
                            </w:r>
                            <w:r>
                              <w:rPr>
                                <w:rFonts w:hint="default"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の</w:t>
                            </w:r>
                            <w:r>
                              <w:rPr>
                                <w:rFonts w:hint="eastAsia"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契約で</w:t>
                            </w:r>
                            <w:r>
                              <w:rPr>
                                <w:rFonts w:hint="default"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5</w:t>
                            </w:r>
                            <w:r>
                              <w:rPr>
                                <w:rFonts w:hint="eastAsia"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日間</w:t>
                            </w:r>
                            <w:r>
                              <w:rPr>
                                <w:rFonts w:hint="default"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の</w:t>
                            </w:r>
                            <w:r>
                              <w:rPr>
                                <w:rFonts w:hint="eastAsia"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借入れを</w:t>
                            </w:r>
                            <w:r>
                              <w:rPr>
                                <w:rFonts w:hint="default"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した場合の記載例です。</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mso-wrap-distance-left:9pt;width:375.75pt;height:42.75pt;mso-position-horizontal-relative:margin;position:absolute;mso-position-horizontal:left;margin-top:3.3pt;mso-wrap-distance-bottom:3.6pt;mso-wrap-distance-right:9pt;mso-wrap-distance-top:3.6pt;v-text-anchor:top;" o:spid="_x0000_s1027" o:allowincell="t" o:allowoverlap="t" filled="f" stroked="t" strokecolor="#000000 [3213]" strokeweight="0.75pt" o:spt="202" type="#_x0000_t202">
                <v:fill/>
                <v:stroke miterlimit="8" filltype="solid"/>
                <v:textbox style="layout-flow:horizontal;">
                  <w:txbxContent>
                    <w:p>
                      <w:pPr>
                        <w:pStyle w:val="0"/>
                        <w:rPr>
                          <w:rFonts w:hint="default"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pPr>
                      <w:r>
                        <w:rPr>
                          <w:rFonts w:hint="eastAsia"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ハイヤー</w:t>
                      </w:r>
                      <w:r>
                        <w:rPr>
                          <w:rFonts w:hint="default"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方式の場合</w:t>
                      </w:r>
                      <w:r>
                        <w:rPr>
                          <w:rFonts w:hint="eastAsia"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で</w:t>
                      </w:r>
                    </w:p>
                    <w:p>
                      <w:pPr>
                        <w:pStyle w:val="0"/>
                        <w:rPr>
                          <w:rFonts w:hint="default"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pPr>
                      <w:r>
                        <w:rPr>
                          <w:rFonts w:hint="eastAsia"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1</w:t>
                      </w:r>
                      <w:r>
                        <w:rPr>
                          <w:rFonts w:hint="eastAsia"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日</w:t>
                      </w:r>
                      <w:r>
                        <w:rPr>
                          <w:rFonts w:hint="default"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につき</w:t>
                      </w:r>
                      <w:r>
                        <w:rPr>
                          <w:rFonts w:hint="eastAsia"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60,000</w:t>
                      </w:r>
                      <w:r>
                        <w:rPr>
                          <w:rFonts w:hint="eastAsia"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円</w:t>
                      </w:r>
                      <w:r>
                        <w:rPr>
                          <w:rFonts w:hint="default"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の</w:t>
                      </w:r>
                      <w:r>
                        <w:rPr>
                          <w:rFonts w:hint="eastAsia"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契約で</w:t>
                      </w:r>
                      <w:r>
                        <w:rPr>
                          <w:rFonts w:hint="default"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5</w:t>
                      </w:r>
                      <w:r>
                        <w:rPr>
                          <w:rFonts w:hint="eastAsia"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日間</w:t>
                      </w:r>
                      <w:r>
                        <w:rPr>
                          <w:rFonts w:hint="default"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の</w:t>
                      </w:r>
                      <w:r>
                        <w:rPr>
                          <w:rFonts w:hint="eastAsia"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借入れを</w:t>
                      </w:r>
                      <w:r>
                        <w:rPr>
                          <w:rFonts w:hint="default" w:ascii="HG丸ｺﾞｼｯｸM-PRO" w:hAnsi="HG丸ｺﾞｼｯｸM-PRO" w:eastAsia="HG丸ｺﾞｼｯｸM-PRO"/>
                          <w:b w:val="1"/>
                          <w:color w:val="0070C0"/>
                          <w14:textOutline w14:w="3175" w14:cap="rnd" w14:cmpd="sng" w14:algn="ctr">
                            <w14:solidFill>
                              <w14:srgbClr w14:val="0000FF"/>
                            </w14:solidFill>
                            <w14:prstDash w14:val="solid"/>
                            <w14:bevel/>
                          </w14:textOutline>
                        </w:rPr>
                        <w:t>した場合の記載例です。</w:t>
                      </w:r>
                    </w:p>
                  </w:txbxContent>
                </v:textbox>
                <v:imagedata o:title=""/>
                <w10:wrap type="none" anchorx="margin" anchory="text"/>
              </v:shape>
            </w:pict>
          </mc:Fallback>
        </mc:AlternateContent>
      </w:r>
    </w:p>
    <w:p>
      <w:pPr>
        <w:pStyle w:val="0"/>
        <w:jc w:val="right"/>
        <w:rPr>
          <w:rFonts w:hint="default" w:ascii="ＭＳ 明朝" w:hAnsi="ＭＳ 明朝" w:eastAsia="ＭＳ 明朝"/>
          <w:sz w:val="24"/>
        </w:rPr>
      </w:pPr>
    </w:p>
    <w:p>
      <w:pPr>
        <w:pStyle w:val="0"/>
        <w:jc w:val="right"/>
        <w:rPr>
          <w:rFonts w:hint="default" w:ascii="ＭＳ 明朝" w:hAnsi="ＭＳ 明朝" w:eastAsia="ＭＳ 明朝"/>
          <w:sz w:val="24"/>
        </w:rPr>
      </w:pPr>
      <w:r>
        <w:rPr>
          <w:rFonts w:hint="eastAsia" w:ascii="ＭＳ 明朝" w:hAnsi="ＭＳ 明朝" w:eastAsia="ＭＳ 明朝"/>
          <w:sz w:val="24"/>
        </w:rPr>
        <w:t>町議参考様式　</w:t>
      </w:r>
      <w:r>
        <w:rPr>
          <w:rFonts w:hint="eastAsia" w:ascii="ＭＳ 明朝" w:hAnsi="ＭＳ 明朝" w:eastAsia="ＭＳ 明朝"/>
          <w:sz w:val="24"/>
        </w:rPr>
        <w:t>1</w:t>
      </w:r>
    </w:p>
    <w:p>
      <w:pPr>
        <w:pStyle w:val="0"/>
        <w:jc w:val="center"/>
        <w:rPr>
          <w:rFonts w:hint="default" w:ascii="ＭＳ 明朝" w:hAnsi="ＭＳ 明朝" w:eastAsia="ＭＳ 明朝"/>
          <w:sz w:val="40"/>
        </w:rPr>
      </w:pPr>
      <w:r>
        <w:rPr>
          <w:rFonts w:hint="eastAsia" w:ascii="ＭＳ 明朝" w:hAnsi="ＭＳ 明朝" w:eastAsia="ＭＳ 明朝"/>
          <w:sz w:val="40"/>
        </w:rPr>
        <w:t>運送契約書</w:t>
      </w:r>
    </w:p>
    <w:p>
      <w:pPr>
        <w:pStyle w:val="0"/>
        <w:jc w:val="center"/>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邑南町議会議員一般選挙候補者　　</w:t>
      </w:r>
      <w:r>
        <w:rPr>
          <w:rFonts w:hint="eastAsia" w:ascii="HG丸ｺﾞｼｯｸM-PRO" w:hAnsi="HG丸ｺﾞｼｯｸM-PRO" w:eastAsia="HG丸ｺﾞｼｯｸM-PRO"/>
          <w:b w:val="1"/>
          <w:color w:val="FF0000"/>
          <w:sz w:val="24"/>
        </w:rPr>
        <w:t>邑　南　太　郎</w:t>
      </w: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　（以下「甲」という。）</w:t>
      </w:r>
    </w:p>
    <w:p>
      <w:pPr>
        <w:pStyle w:val="0"/>
        <w:rPr>
          <w:rFonts w:hint="default" w:ascii="ＭＳ 明朝" w:hAnsi="ＭＳ 明朝" w:eastAsia="ＭＳ 明朝"/>
          <w:sz w:val="24"/>
        </w:rPr>
      </w:pPr>
      <w:r>
        <w:rPr>
          <w:rFonts w:hint="eastAsia" w:ascii="ＭＳ 明朝" w:hAnsi="ＭＳ 明朝" w:eastAsia="ＭＳ 明朝"/>
          <w:sz w:val="24"/>
        </w:rPr>
        <w:t>と　　　　　</w:t>
      </w:r>
      <w:r>
        <w:rPr>
          <w:rFonts w:hint="eastAsia" w:ascii="HG丸ｺﾞｼｯｸM-PRO" w:hAnsi="HG丸ｺﾞｼｯｸM-PRO" w:eastAsia="HG丸ｺﾞｼｯｸM-PRO"/>
          <w:b w:val="1"/>
          <w:color w:val="FF0000"/>
          <w:sz w:val="24"/>
        </w:rPr>
        <w:t>　　（株）　△△交通</w:t>
      </w:r>
      <w:r>
        <w:rPr>
          <w:rFonts w:hint="eastAsia" w:ascii="ＭＳ 明朝" w:hAnsi="ＭＳ 明朝" w:eastAsia="ＭＳ 明朝"/>
          <w:sz w:val="24"/>
        </w:rPr>
        <w:t>　　　　　　　　　　　（以下「乙」という。）とは、選挙運動のための自動車の運送について次のとおり契約を締結する。</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１　使用目的　公職選挙法第１４１条に基づき選挙運動のために使用</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２　車種及び登録番号　</w:t>
      </w:r>
      <w:r>
        <w:rPr>
          <w:rFonts w:hint="eastAsia" w:ascii="HG丸ｺﾞｼｯｸM-PRO" w:hAnsi="HG丸ｺﾞｼｯｸM-PRO" w:eastAsia="HG丸ｺﾞｼｯｸM-PRO"/>
          <w:b w:val="1"/>
          <w:color w:val="FF0000"/>
          <w:sz w:val="24"/>
        </w:rPr>
        <w:t>○○エースワゴン　島根５００あ９９９９</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３　台数　１台</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４　使用期間　令和７年</w:t>
      </w:r>
      <w:r>
        <w:rPr>
          <w:rFonts w:hint="eastAsia" w:ascii="HG丸ｺﾞｼｯｸM-PRO" w:hAnsi="HG丸ｺﾞｼｯｸM-PRO" w:eastAsia="HG丸ｺﾞｼｯｸM-PRO"/>
          <w:b w:val="1"/>
          <w:color w:val="FF0000"/>
          <w:sz w:val="24"/>
        </w:rPr>
        <w:t>４</w:t>
      </w:r>
      <w:r>
        <w:rPr>
          <w:rFonts w:hint="eastAsia" w:ascii="ＭＳ 明朝" w:hAnsi="ＭＳ 明朝" w:eastAsia="ＭＳ 明朝"/>
          <w:sz w:val="24"/>
        </w:rPr>
        <w:t>月</w:t>
      </w:r>
      <w:r>
        <w:rPr>
          <w:rFonts w:hint="eastAsia" w:ascii="HG丸ｺﾞｼｯｸM-PRO" w:hAnsi="HG丸ｺﾞｼｯｸM-PRO" w:eastAsia="HG丸ｺﾞｼｯｸM-PRO"/>
          <w:b w:val="1"/>
          <w:color w:val="FF0000"/>
          <w:sz w:val="24"/>
        </w:rPr>
        <w:t>１５</w:t>
      </w:r>
      <w:r>
        <w:rPr>
          <w:rFonts w:hint="eastAsia" w:ascii="ＭＳ 明朝" w:hAnsi="ＭＳ 明朝" w:eastAsia="ＭＳ 明朝"/>
          <w:sz w:val="24"/>
        </w:rPr>
        <w:t>日から令和７年</w:t>
      </w:r>
      <w:r>
        <w:rPr>
          <w:rFonts w:hint="eastAsia" w:ascii="HG丸ｺﾞｼｯｸM-PRO" w:hAnsi="HG丸ｺﾞｼｯｸM-PRO" w:eastAsia="HG丸ｺﾞｼｯｸM-PRO"/>
          <w:b w:val="1"/>
          <w:color w:val="FF0000"/>
          <w:sz w:val="24"/>
        </w:rPr>
        <w:t>４</w:t>
      </w:r>
      <w:r>
        <w:rPr>
          <w:rFonts w:hint="eastAsia" w:ascii="ＭＳ 明朝" w:hAnsi="ＭＳ 明朝" w:eastAsia="ＭＳ 明朝"/>
          <w:sz w:val="24"/>
        </w:rPr>
        <w:t>月</w:t>
      </w:r>
      <w:r>
        <w:rPr>
          <w:rFonts w:hint="eastAsia" w:ascii="HG丸ｺﾞｼｯｸM-PRO" w:hAnsi="HG丸ｺﾞｼｯｸM-PRO" w:eastAsia="HG丸ｺﾞｼｯｸM-PRO"/>
          <w:b w:val="1"/>
          <w:color w:val="FF0000"/>
          <w:sz w:val="24"/>
        </w:rPr>
        <w:t>１９</w:t>
      </w:r>
      <w:r>
        <w:rPr>
          <w:rFonts w:hint="eastAsia" w:ascii="ＭＳ 明朝" w:hAnsi="ＭＳ 明朝" w:eastAsia="ＭＳ 明朝"/>
          <w:sz w:val="24"/>
        </w:rPr>
        <w:t>日まで</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５　契約金額　</w:t>
      </w:r>
      <w:r>
        <w:rPr>
          <w:rFonts w:hint="eastAsia" w:ascii="HG丸ｺﾞｼｯｸM-PRO" w:hAnsi="HG丸ｺﾞｼｯｸM-PRO" w:eastAsia="HG丸ｺﾞｼｯｸM-PRO"/>
          <w:b w:val="1"/>
          <w:color w:val="FF0000"/>
          <w:sz w:val="24"/>
        </w:rPr>
        <w:t>３００，０００</w:t>
      </w:r>
      <w:r>
        <w:rPr>
          <w:rFonts w:hint="eastAsia" w:ascii="ＭＳ 明朝" w:hAnsi="ＭＳ 明朝" w:eastAsia="ＭＳ 明朝"/>
          <w:sz w:val="24"/>
        </w:rPr>
        <w:t>円（内訳　１日　</w:t>
      </w:r>
      <w:r>
        <w:rPr>
          <w:rFonts w:hint="eastAsia" w:ascii="HG丸ｺﾞｼｯｸM-PRO" w:hAnsi="HG丸ｺﾞｼｯｸM-PRO" w:eastAsia="HG丸ｺﾞｼｯｸM-PRO"/>
          <w:b w:val="1"/>
          <w:color w:val="FF0000"/>
          <w:sz w:val="24"/>
        </w:rPr>
        <w:t>６０，０００</w:t>
      </w:r>
      <w:r>
        <w:rPr>
          <w:rFonts w:hint="eastAsia" w:ascii="ＭＳ 明朝" w:hAnsi="ＭＳ 明朝" w:eastAsia="ＭＳ 明朝"/>
          <w:sz w:val="24"/>
        </w:rPr>
        <w:t>円（税込）×５日間）</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６　請求及び支払い</w:t>
      </w:r>
    </w:p>
    <w:p>
      <w:pPr>
        <w:pStyle w:val="0"/>
        <w:rPr>
          <w:rFonts w:hint="default" w:ascii="ＭＳ 明朝" w:hAnsi="ＭＳ 明朝" w:eastAsia="ＭＳ 明朝"/>
          <w:sz w:val="24"/>
        </w:rPr>
      </w:pPr>
      <w:r>
        <w:rPr>
          <w:rFonts w:hint="eastAsia" w:ascii="ＭＳ 明朝" w:hAnsi="ＭＳ 明朝" w:eastAsia="ＭＳ 明朝"/>
          <w:sz w:val="24"/>
        </w:rPr>
        <w:t>　　本契約に基づく契約金額については、乙は、邑南町議会議員及び邑南町長の選挙における選挙運動の公営に関する条例に基づき邑南町に対し請求するものとし、甲はこれに必要な手続を遅滞なく行うものとする。なお、邑南町に請求する金額が契約金額に満たないときは、甲は乙に対し、不足額を速やかに支払うものとする。</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ただし、甲が公職選挙法第９３条（供託物の没収）の規定に該当した場合は、乙は邑南町に請求できない。</w:t>
      </w:r>
    </w:p>
    <w:p>
      <w:pPr>
        <w:pStyle w:val="0"/>
        <w:ind w:firstLine="240" w:firstLineChars="10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７　本契約に規定なき事項については、法令に従い甲乙協議の上、これを決定する。</w:t>
      </w:r>
    </w:p>
    <w:p>
      <w:pPr>
        <w:pStyle w:val="0"/>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本契約の証として本書２通を作成し、双方が記名押印の上、各自１通を保有する。</w:t>
      </w:r>
    </w:p>
    <w:p>
      <w:pPr>
        <w:pStyle w:val="0"/>
        <w:rPr>
          <w:rFonts w:hint="default" w:ascii="ＭＳ 明朝" w:hAnsi="ＭＳ 明朝" w:eastAsia="ＭＳ 明朝"/>
          <w:sz w:val="24"/>
        </w:rPr>
      </w:pPr>
    </w:p>
    <w:p>
      <w:pPr>
        <w:pStyle w:val="0"/>
        <w:ind w:firstLine="480" w:firstLineChars="200"/>
        <w:rPr>
          <w:rFonts w:hint="default" w:ascii="ＭＳ 明朝" w:hAnsi="ＭＳ 明朝" w:eastAsia="ＭＳ 明朝"/>
          <w:sz w:val="24"/>
        </w:rPr>
      </w:pPr>
      <w:r>
        <w:rPr>
          <w:rFonts w:hint="eastAsia" w:ascii="ＭＳ 明朝" w:hAnsi="ＭＳ 明朝" w:eastAsia="ＭＳ 明朝"/>
          <w:sz w:val="24"/>
        </w:rPr>
        <w:t>令和７年</w:t>
      </w:r>
      <w:r>
        <w:rPr>
          <w:rFonts w:hint="eastAsia" w:ascii="HG丸ｺﾞｼｯｸM-PRO" w:hAnsi="HG丸ｺﾞｼｯｸM-PRO" w:eastAsia="HG丸ｺﾞｼｯｸM-PRO"/>
          <w:b w:val="1"/>
          <w:color w:val="FF0000"/>
          <w:sz w:val="24"/>
        </w:rPr>
        <w:t>４</w:t>
      </w:r>
      <w:r>
        <w:rPr>
          <w:rFonts w:hint="eastAsia" w:ascii="ＭＳ 明朝" w:hAnsi="ＭＳ 明朝" w:eastAsia="ＭＳ 明朝"/>
          <w:sz w:val="24"/>
        </w:rPr>
        <w:t>月</w:t>
      </w:r>
      <w:r>
        <w:rPr>
          <w:rFonts w:hint="eastAsia" w:ascii="HG丸ｺﾞｼｯｸM-PRO" w:hAnsi="HG丸ｺﾞｼｯｸM-PRO" w:eastAsia="HG丸ｺﾞｼｯｸM-PRO"/>
          <w:b w:val="1"/>
          <w:color w:val="FF0000"/>
          <w:sz w:val="24"/>
        </w:rPr>
        <w:t>１</w:t>
      </w:r>
      <w:r>
        <w:rPr>
          <w:rFonts w:hint="eastAsia" w:ascii="ＭＳ 明朝" w:hAnsi="ＭＳ 明朝" w:eastAsia="ＭＳ 明朝"/>
          <w:sz w:val="24"/>
        </w:rPr>
        <w:t>日</w:t>
      </w:r>
    </w:p>
    <w:p>
      <w:pPr>
        <w:pStyle w:val="0"/>
        <w:ind w:firstLine="1440" w:firstLineChars="600"/>
        <w:rPr>
          <w:rFonts w:hint="default" w:ascii="ＭＳ 明朝" w:hAnsi="ＭＳ 明朝" w:eastAsia="ＭＳ 明朝"/>
          <w:sz w:val="24"/>
        </w:rPr>
      </w:pPr>
      <w:r>
        <w:rPr>
          <w:rFonts w:hint="eastAsia" w:ascii="ＭＳ 明朝" w:hAnsi="ＭＳ 明朝" w:eastAsia="ＭＳ 明朝"/>
          <w:sz w:val="24"/>
        </w:rPr>
        <w:t>甲　邑南町議会議員一般</w:t>
      </w:r>
      <w:bookmarkStart w:id="0" w:name="_GoBack"/>
      <w:bookmarkEnd w:id="0"/>
      <w:r>
        <w:rPr>
          <w:rFonts w:hint="eastAsia" w:ascii="ＭＳ 明朝" w:hAnsi="ＭＳ 明朝" w:eastAsia="ＭＳ 明朝"/>
          <w:sz w:val="24"/>
        </w:rPr>
        <w:t>選挙候補者</w:t>
      </w:r>
    </w:p>
    <w:p>
      <w:pPr>
        <w:pStyle w:val="0"/>
        <w:rPr>
          <w:rFonts w:hint="default" w:ascii="ＭＳ 明朝" w:hAnsi="ＭＳ 明朝" w:eastAsia="ＭＳ 明朝"/>
          <w:sz w:val="24"/>
        </w:rPr>
      </w:pPr>
      <w:r>
        <w:rPr>
          <w:rFonts w:hint="eastAsia" w:ascii="ＭＳ 明朝" w:hAnsi="ＭＳ 明朝" w:eastAsia="ＭＳ 明朝"/>
          <w:sz w:val="24"/>
        </w:rPr>
        <mc:AlternateContent>
          <mc:Choice Requires="wps">
            <w:drawing>
              <wp:anchor distT="0" distB="0" distL="114300" distR="114300" simplePos="0" relativeHeight="3" behindDoc="0" locked="0" layoutInCell="1" hidden="0" allowOverlap="1">
                <wp:simplePos x="0" y="0"/>
                <wp:positionH relativeFrom="column">
                  <wp:posOffset>5014595</wp:posOffset>
                </wp:positionH>
                <wp:positionV relativeFrom="paragraph">
                  <wp:posOffset>99060</wp:posOffset>
                </wp:positionV>
                <wp:extent cx="485775" cy="485775"/>
                <wp:effectExtent l="635" t="635" r="29845" b="10795"/>
                <wp:wrapNone/>
                <wp:docPr id="1028" name="楕円 1"/>
                <a:graphic xmlns:a="http://schemas.openxmlformats.org/drawingml/2006/main">
                  <a:graphicData uri="http://schemas.microsoft.com/office/word/2010/wordprocessingShape">
                    <wps:wsp>
                      <wps:cNvPr id="1028" name="楕円 1"/>
                      <wps:cNvSpPr/>
                      <wps:spPr>
                        <a:xfrm>
                          <a:off x="0" y="0"/>
                          <a:ext cx="485775" cy="485775"/>
                        </a:xfrm>
                        <a:prstGeom prst="ellipse">
                          <a:avLst/>
                        </a:prstGeom>
                        <a:noFill/>
                        <a:ln w="222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楕円 1" style="mso-position-vertical-relative:text;z-index:3;mso-wrap-distance-left:9pt;width:38.25pt;height:38.25pt;mso-position-horizontal-relative:text;position:absolute;margin-left:394.85pt;margin-top:7.8pt;mso-wrap-distance-bottom:0pt;mso-wrap-distance-right:9pt;mso-wrap-distance-top:0pt;" o:spid="_x0000_s1028" o:allowincell="t" o:allowoverlap="t" filled="f" stroked="t" strokecolor="#ff0000" strokeweight="1.75pt" o:spt="3">
                <v:fill/>
                <v:stroke linestyle="single" miterlimit="8" endcap="flat" dashstyle="solid" filltype="solid"/>
                <v:textbox style="layout-flow:horizontal;"/>
                <v:imagedata o:title=""/>
                <w10:wrap type="none" anchorx="text" anchory="text"/>
              </v:oval>
            </w:pict>
          </mc:Fallback>
        </mc:AlternateContent>
      </w:r>
      <w:r>
        <w:rPr>
          <w:rFonts w:hint="eastAsia" w:ascii="ＭＳ 明朝" w:hAnsi="ＭＳ 明朝" w:eastAsia="ＭＳ 明朝"/>
          <w:sz w:val="24"/>
        </w:rPr>
        <w:t>　　　　　　　　住　所　</w:t>
      </w:r>
      <w:r>
        <w:rPr>
          <w:rFonts w:hint="eastAsia" w:ascii="HG丸ｺﾞｼｯｸM-PRO" w:hAnsi="HG丸ｺﾞｼｯｸM-PRO" w:eastAsia="HG丸ｺﾞｼｯｸM-PRO"/>
          <w:b w:val="1"/>
          <w:color w:val="FF0000"/>
          <w:sz w:val="24"/>
        </w:rPr>
        <w:t>島根県邑智郡邑南町矢上６０００番地</w:t>
      </w:r>
    </w:p>
    <w:p>
      <w:pPr>
        <w:pStyle w:val="0"/>
        <w:rPr>
          <w:rFonts w:hint="default" w:ascii="ＭＳ 明朝" w:hAnsi="ＭＳ 明朝" w:eastAsia="ＭＳ 明朝"/>
          <w:sz w:val="24"/>
        </w:rPr>
      </w:pPr>
      <w:r>
        <w:rPr>
          <w:rFonts w:hint="eastAsia" w:ascii="ＭＳ 明朝" w:hAnsi="ＭＳ 明朝" w:eastAsia="ＭＳ 明朝"/>
          <w:sz w:val="24"/>
        </w:rPr>
        <w:t>　　　　　　　　氏　名　</w:t>
      </w:r>
      <w:r>
        <w:rPr>
          <w:rFonts w:hint="eastAsia" w:ascii="HG丸ｺﾞｼｯｸM-PRO" w:hAnsi="HG丸ｺﾞｼｯｸM-PRO" w:eastAsia="HG丸ｺﾞｼｯｸM-PRO"/>
          <w:b w:val="1"/>
          <w:color w:val="FF0000"/>
          <w:sz w:val="24"/>
        </w:rPr>
        <w:t>邑　南　太　郎</w:t>
      </w:r>
      <w:r>
        <w:rPr>
          <w:rFonts w:hint="eastAsia" w:ascii="ＭＳ 明朝" w:hAnsi="ＭＳ 明朝" w:eastAsia="ＭＳ 明朝"/>
          <w:sz w:val="24"/>
        </w:rPr>
        <w:t>　　　　　　　　　　　　　　　印</w:t>
      </w:r>
    </w:p>
    <w:p>
      <w:pPr>
        <w:pStyle w:val="0"/>
        <w:rPr>
          <w:rFonts w:hint="default" w:ascii="ＭＳ 明朝" w:hAnsi="ＭＳ 明朝" w:eastAsia="ＭＳ 明朝"/>
          <w:sz w:val="24"/>
        </w:rPr>
      </w:pPr>
    </w:p>
    <w:p>
      <w:pPr>
        <w:pStyle w:val="0"/>
        <w:ind w:firstLine="1440" w:firstLineChars="600"/>
        <w:rPr>
          <w:rFonts w:hint="default" w:ascii="ＭＳ 明朝" w:hAnsi="ＭＳ 明朝" w:eastAsia="ＭＳ 明朝"/>
          <w:sz w:val="24"/>
        </w:rPr>
      </w:pPr>
      <w:r>
        <w:rPr>
          <w:rFonts w:hint="eastAsia" w:ascii="ＭＳ 明朝" w:hAnsi="ＭＳ 明朝" w:eastAsia="ＭＳ 明朝"/>
          <w:sz w:val="24"/>
        </w:rPr>
        <mc:AlternateContent>
          <mc:Choice Requires="wps">
            <w:drawing>
              <wp:anchor distT="0" distB="0" distL="114300" distR="114300" simplePos="0" relativeHeight="4" behindDoc="0" locked="0" layoutInCell="1" hidden="0" allowOverlap="1">
                <wp:simplePos x="0" y="0"/>
                <wp:positionH relativeFrom="margin">
                  <wp:align>right</wp:align>
                </wp:positionH>
                <wp:positionV relativeFrom="paragraph">
                  <wp:posOffset>13335</wp:posOffset>
                </wp:positionV>
                <wp:extent cx="657225" cy="609600"/>
                <wp:effectExtent l="635" t="635" r="29845" b="10795"/>
                <wp:wrapNone/>
                <wp:docPr id="1029" name="正方形/長方形 2"/>
                <a:graphic xmlns:a="http://schemas.openxmlformats.org/drawingml/2006/main">
                  <a:graphicData uri="http://schemas.microsoft.com/office/word/2010/wordprocessingShape">
                    <wps:wsp>
                      <wps:cNvPr id="1029" name="正方形/長方形 2"/>
                      <wps:cNvSpPr/>
                      <wps:spPr>
                        <a:xfrm>
                          <a:off x="0" y="0"/>
                          <a:ext cx="657225" cy="609600"/>
                        </a:xfrm>
                        <a:prstGeom prst="rect">
                          <a:avLst/>
                        </a:prstGeom>
                        <a:noFill/>
                        <a:ln w="222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2" style="mso-position-vertical-relative:text;z-index:4;mso-wrap-distance-left:9pt;width:51.75pt;height:48pt;mso-position-horizontal-relative:margin;position:absolute;mso-position-horizontal:right;margin-top:1.05pt;mso-wrap-distance-bottom:0pt;mso-wrap-distance-right:9pt;mso-wrap-distance-top:0pt;" o:spid="_x0000_s1029" o:allowincell="t" o:allowoverlap="t" filled="f" stroked="t" strokecolor="#ff0000" strokeweight="1.75pt" o:spt="1">
                <v:fill/>
                <v:stroke linestyle="single" miterlimit="8" endcap="flat" dashstyle="solid" filltype="solid"/>
                <v:textbox style="layout-flow:horizontal;"/>
                <v:imagedata o:title=""/>
                <w10:wrap type="none" anchorx="margin" anchory="text"/>
              </v:rect>
            </w:pict>
          </mc:Fallback>
        </mc:AlternateContent>
      </w:r>
      <w:r>
        <w:rPr>
          <w:rFonts w:hint="eastAsia" w:ascii="ＭＳ 明朝" w:hAnsi="ＭＳ 明朝" w:eastAsia="ＭＳ 明朝"/>
          <w:sz w:val="24"/>
        </w:rPr>
        <w:t>乙　住　所　</w:t>
      </w:r>
      <w:r>
        <w:rPr>
          <w:rFonts w:hint="eastAsia" w:ascii="HG丸ｺﾞｼｯｸM-PRO" w:hAnsi="HG丸ｺﾞｼｯｸM-PRO" w:eastAsia="HG丸ｺﾞｼｯｸM-PRO"/>
          <w:b w:val="1"/>
          <w:color w:val="FF0000"/>
          <w:sz w:val="24"/>
        </w:rPr>
        <w:t>島根県邑智郡邑南町矢上〇○番地</w:t>
      </w:r>
    </w:p>
    <w:p>
      <w:pPr>
        <w:pStyle w:val="0"/>
        <w:ind w:firstLine="1920" w:firstLineChars="800"/>
        <w:rPr>
          <w:rFonts w:hint="default" w:ascii="ＭＳ 明朝" w:hAnsi="ＭＳ 明朝" w:eastAsia="ＭＳ 明朝"/>
          <w:sz w:val="24"/>
        </w:rPr>
      </w:pPr>
      <w:r>
        <w:rPr>
          <w:rFonts w:hint="eastAsia" w:ascii="ＭＳ 明朝" w:hAnsi="ＭＳ 明朝" w:eastAsia="ＭＳ 明朝"/>
          <w:sz w:val="24"/>
        </w:rPr>
        <w:t>氏　名　</w:t>
      </w:r>
      <w:r>
        <w:rPr>
          <w:rFonts w:hint="eastAsia" w:ascii="HG丸ｺﾞｼｯｸM-PRO" w:hAnsi="HG丸ｺﾞｼｯｸM-PRO" w:eastAsia="HG丸ｺﾞｼｯｸM-PRO"/>
          <w:b w:val="1"/>
          <w:color w:val="FF0000"/>
          <w:sz w:val="24"/>
        </w:rPr>
        <w:t>（株）△△交通　代表取締役　〇〇〇〇</w:t>
      </w:r>
      <w:r>
        <w:rPr>
          <w:rFonts w:hint="eastAsia" w:ascii="ＭＳ 明朝" w:hAnsi="ＭＳ 明朝" w:eastAsia="ＭＳ 明朝"/>
          <w:sz w:val="24"/>
        </w:rPr>
        <w:t>　　　　　印</w:t>
      </w:r>
    </w:p>
    <w:sectPr>
      <w:pgSz w:w="11906" w:h="16838"/>
      <w:pgMar w:top="1134" w:right="1418" w:bottom="85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丸ゴシック体E">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KAJO_J明朝">
    <w:panose1 w:val="00000000000000000000"/>
    <w:charset w:val="80"/>
    <w:family w:val="roma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HG創英角ｺﾞｼｯｸUB">
    <w:panose1 w:val="00000800000000000000"/>
    <w:charset w:val="80"/>
    <w:family w:val="moder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93</TotalTime>
  <Pages>1</Pages>
  <Words>5</Words>
  <Characters>632</Characters>
  <Application>JUST Note</Application>
  <Lines>43</Lines>
  <Paragraphs>25</Paragraphs>
  <Company>邑南町</Company>
  <CharactersWithSpaces>729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河野　博美</dc:creator>
  <cp:lastModifiedBy>北野　将志</cp:lastModifiedBy>
  <cp:lastPrinted>2025-03-08T01:04:53Z</cp:lastPrinted>
  <dcterms:created xsi:type="dcterms:W3CDTF">2021-03-11T01:55:00Z</dcterms:created>
  <dcterms:modified xsi:type="dcterms:W3CDTF">2025-02-07T06:35:28Z</dcterms:modified>
  <cp:revision>16</cp:revision>
</cp:coreProperties>
</file>